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A5" w:rsidRDefault="00351CA5" w:rsidP="000F2828">
      <w:pPr>
        <w:spacing w:after="0" w:line="240" w:lineRule="auto"/>
        <w:rPr>
          <w:rFonts w:eastAsia="Times New Roman" w:cs="Tahoma"/>
          <w:i/>
          <w:lang w:eastAsia="en-GB"/>
        </w:rPr>
      </w:pPr>
      <w:r w:rsidRPr="000F2828">
        <w:rPr>
          <w:rFonts w:eastAsia="Times New Roman" w:cs="Tahoma"/>
          <w:bCs/>
          <w:lang w:eastAsia="en-GB"/>
        </w:rPr>
        <w:t>This guide is for students, parents and carers. It outlines: Information about the GCSE course; the topics on each examination paper and where students can find revision resources; and ends with examination tips specific to this subject.</w:t>
      </w:r>
    </w:p>
    <w:p w:rsidR="000F2828" w:rsidRPr="000F2828" w:rsidRDefault="000F2828" w:rsidP="000F2828">
      <w:pPr>
        <w:spacing w:after="0" w:line="240" w:lineRule="auto"/>
        <w:rPr>
          <w:rFonts w:eastAsia="Times New Roman" w:cs="Tahoma"/>
          <w:i/>
          <w:lang w:eastAsia="en-GB"/>
        </w:rPr>
      </w:pPr>
    </w:p>
    <w:p w:rsidR="00351CA5" w:rsidRPr="000F2828" w:rsidRDefault="00351CA5" w:rsidP="00351CA5">
      <w:r w:rsidRPr="000F2828">
        <w:rPr>
          <w:rFonts w:eastAsia="Times New Roman" w:cs="Tahoma"/>
          <w:b/>
          <w:bCs/>
          <w:lang w:eastAsia="en-GB"/>
        </w:rPr>
        <w:t xml:space="preserve">Course Title and Exam Board   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0F2828" w:rsidRPr="000F2828" w:rsidTr="00D8087B">
        <w:tc>
          <w:tcPr>
            <w:tcW w:w="1668" w:type="dxa"/>
            <w:shd w:val="clear" w:color="auto" w:fill="D9D9D9" w:themeFill="background1" w:themeFillShade="D9"/>
          </w:tcPr>
          <w:p w:rsidR="00351CA5" w:rsidRPr="000F2828" w:rsidRDefault="00351CA5" w:rsidP="00D8087B">
            <w:r w:rsidRPr="000F2828">
              <w:t>Exam board</w:t>
            </w:r>
          </w:p>
        </w:tc>
        <w:tc>
          <w:tcPr>
            <w:tcW w:w="7938" w:type="dxa"/>
          </w:tcPr>
          <w:p w:rsidR="00351CA5" w:rsidRPr="000F2828" w:rsidRDefault="00D8087B" w:rsidP="00D8087B">
            <w:r w:rsidRPr="000F2828">
              <w:t>AQA</w:t>
            </w:r>
          </w:p>
        </w:tc>
      </w:tr>
      <w:tr w:rsidR="000F2828" w:rsidRPr="000F2828" w:rsidTr="00D8087B">
        <w:tc>
          <w:tcPr>
            <w:tcW w:w="1668" w:type="dxa"/>
            <w:shd w:val="clear" w:color="auto" w:fill="D9D9D9" w:themeFill="background1" w:themeFillShade="D9"/>
          </w:tcPr>
          <w:p w:rsidR="00351CA5" w:rsidRPr="000F2828" w:rsidRDefault="00351CA5" w:rsidP="00D8087B">
            <w:r w:rsidRPr="000F2828">
              <w:t>Course title</w:t>
            </w:r>
          </w:p>
        </w:tc>
        <w:tc>
          <w:tcPr>
            <w:tcW w:w="7938" w:type="dxa"/>
          </w:tcPr>
          <w:p w:rsidR="00351CA5" w:rsidRPr="000F2828" w:rsidRDefault="00D8087B" w:rsidP="000F2828">
            <w:r w:rsidRPr="000F2828">
              <w:t xml:space="preserve">GCSE </w:t>
            </w:r>
            <w:r w:rsidR="000F2828">
              <w:t>Design and Technology</w:t>
            </w:r>
          </w:p>
        </w:tc>
      </w:tr>
      <w:tr w:rsidR="000F2828" w:rsidRPr="000F2828" w:rsidTr="00D8087B">
        <w:tc>
          <w:tcPr>
            <w:tcW w:w="1668" w:type="dxa"/>
            <w:shd w:val="clear" w:color="auto" w:fill="D9D9D9" w:themeFill="background1" w:themeFillShade="D9"/>
          </w:tcPr>
          <w:p w:rsidR="00351CA5" w:rsidRPr="000F2828" w:rsidRDefault="00351CA5" w:rsidP="00D8087B">
            <w:r w:rsidRPr="000F2828">
              <w:t>Course structure and assessment</w:t>
            </w:r>
          </w:p>
        </w:tc>
        <w:tc>
          <w:tcPr>
            <w:tcW w:w="7938" w:type="dxa"/>
          </w:tcPr>
          <w:p w:rsidR="00351CA5" w:rsidRPr="000F2828" w:rsidRDefault="00D8087B" w:rsidP="00D8087B">
            <w:r w:rsidRPr="000F2828">
              <w:t>Paper 1 Written Exam 2 Hours</w:t>
            </w:r>
          </w:p>
          <w:p w:rsidR="00D8087B" w:rsidRPr="000F2828" w:rsidRDefault="00D8087B" w:rsidP="00D8087B">
            <w:r w:rsidRPr="000F2828">
              <w:t>Non-exam assessment (NEA) Portfolio and practical. 35 Hours.</w:t>
            </w:r>
          </w:p>
        </w:tc>
      </w:tr>
      <w:tr w:rsidR="000F2828" w:rsidRPr="000F2828" w:rsidTr="00424125">
        <w:tc>
          <w:tcPr>
            <w:tcW w:w="1668" w:type="dxa"/>
            <w:shd w:val="clear" w:color="auto" w:fill="D9D9D9" w:themeFill="background1" w:themeFillShade="D9"/>
          </w:tcPr>
          <w:p w:rsidR="000F2828" w:rsidRPr="000F2828" w:rsidRDefault="000F2828" w:rsidP="00D8087B">
            <w:r>
              <w:t>Key date</w:t>
            </w:r>
          </w:p>
        </w:tc>
        <w:tc>
          <w:tcPr>
            <w:tcW w:w="7938" w:type="dxa"/>
          </w:tcPr>
          <w:p w:rsidR="000F2828" w:rsidRPr="000F2828" w:rsidRDefault="000F2828" w:rsidP="00D8087B">
            <w:r w:rsidRPr="000F2828">
              <w:t>24/05/2019</w:t>
            </w:r>
          </w:p>
        </w:tc>
      </w:tr>
    </w:tbl>
    <w:p w:rsidR="000F2828" w:rsidRDefault="000F2828" w:rsidP="00351CA5">
      <w:pPr>
        <w:spacing w:after="0" w:line="240" w:lineRule="auto"/>
      </w:pPr>
    </w:p>
    <w:p w:rsidR="00351CA5" w:rsidRDefault="00351CA5" w:rsidP="000F2828">
      <w:pPr>
        <w:spacing w:after="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b/>
          <w:bCs/>
          <w:lang w:eastAsia="en-GB"/>
        </w:rPr>
        <w:t>GCSE Examinations</w:t>
      </w:r>
    </w:p>
    <w:p w:rsidR="000F2828" w:rsidRPr="000F2828" w:rsidRDefault="000F2828" w:rsidP="000F2828">
      <w:pPr>
        <w:spacing w:after="0" w:line="240" w:lineRule="auto"/>
        <w:rPr>
          <w:rFonts w:eastAsia="Times New Roman" w:cs="Tahoma"/>
          <w:lang w:eastAsia="en-GB"/>
        </w:rPr>
      </w:pP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850"/>
        <w:gridCol w:w="1134"/>
        <w:gridCol w:w="1276"/>
        <w:gridCol w:w="4678"/>
      </w:tblGrid>
      <w:tr w:rsidR="000F2828" w:rsidRPr="000F2828" w:rsidTr="00D8087B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0F2828" w:rsidRDefault="00351CA5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0F2828">
              <w:rPr>
                <w:rFonts w:eastAsia="Times New Roman" w:cs="Tahoma"/>
                <w:bCs/>
                <w:lang w:eastAsia="en-GB"/>
              </w:rPr>
              <w:t>Paper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0F2828" w:rsidRDefault="00351CA5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0F2828">
              <w:rPr>
                <w:rFonts w:eastAsia="Times New Roman" w:cs="Tahoma"/>
                <w:bCs/>
                <w:lang w:eastAsia="en-GB"/>
              </w:rPr>
              <w:t>Marks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0F2828" w:rsidRDefault="00351CA5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0F2828">
              <w:rPr>
                <w:rFonts w:eastAsia="Times New Roman" w:cs="Tahoma"/>
                <w:bCs/>
                <w:lang w:eastAsia="en-GB"/>
              </w:rPr>
              <w:t>Duration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0F2828" w:rsidRDefault="00351CA5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0F2828">
              <w:rPr>
                <w:rFonts w:eastAsia="Times New Roman" w:cs="Tahoma"/>
                <w:bCs/>
                <w:lang w:eastAsia="en-GB"/>
              </w:rPr>
              <w:t>Weighting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1CA5" w:rsidRPr="000F2828" w:rsidRDefault="00351CA5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0F2828">
              <w:rPr>
                <w:rFonts w:eastAsia="Times New Roman" w:cs="Tahoma"/>
                <w:lang w:eastAsia="en-GB"/>
              </w:rPr>
              <w:t>Topics on this paper</w:t>
            </w:r>
          </w:p>
        </w:tc>
      </w:tr>
      <w:tr w:rsidR="000F2828" w:rsidRPr="000F2828" w:rsidTr="00D8087B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0F2828" w:rsidRDefault="00351CA5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0F2828" w:rsidRDefault="00D8087B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0F2828">
              <w:rPr>
                <w:rFonts w:eastAsia="Times New Roman" w:cs="Tahoma"/>
                <w:lang w:eastAsia="en-GB"/>
              </w:rPr>
              <w:t>Paper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0F2828" w:rsidRDefault="00351CA5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0F2828" w:rsidRDefault="00D8087B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0F2828">
              <w:rPr>
                <w:rFonts w:eastAsia="Times New Roman" w:cs="Tahoma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0F2828" w:rsidRDefault="00351CA5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0F2828" w:rsidRDefault="00D8087B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0F2828">
              <w:rPr>
                <w:rFonts w:eastAsia="Times New Roman" w:cs="Tahoma"/>
                <w:lang w:eastAsia="en-GB"/>
              </w:rPr>
              <w:t>2 Hours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0F2828" w:rsidRDefault="00351CA5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0F2828" w:rsidRDefault="00D8087B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0F2828">
              <w:rPr>
                <w:rFonts w:eastAsia="Times New Roman" w:cs="Tahoma"/>
                <w:lang w:eastAsia="en-GB"/>
              </w:rPr>
              <w:t>50%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087B" w:rsidRPr="000F2828" w:rsidRDefault="00D8087B" w:rsidP="00D8087B">
            <w:pPr>
              <w:spacing w:after="0" w:line="0" w:lineRule="atLeast"/>
              <w:rPr>
                <w:rFonts w:eastAsia="Times New Roman" w:cs="Tahoma"/>
                <w:b/>
                <w:lang w:eastAsia="en-GB"/>
              </w:rPr>
            </w:pPr>
            <w:r w:rsidRPr="000F2828">
              <w:rPr>
                <w:rFonts w:eastAsia="Times New Roman" w:cs="Tahoma"/>
                <w:b/>
                <w:lang w:eastAsia="en-GB"/>
              </w:rPr>
              <w:t>Section A – Core technical principles (20 marks)</w:t>
            </w:r>
          </w:p>
          <w:p w:rsidR="00D8087B" w:rsidRPr="000F2828" w:rsidRDefault="00D8087B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0F2828">
              <w:rPr>
                <w:rFonts w:eastAsia="Times New Roman" w:cs="Tahoma"/>
                <w:lang w:eastAsia="en-GB"/>
              </w:rPr>
              <w:t>A mixture of multiple choice and short answer questions assessing a breadth of technical knowledge and understanding.</w:t>
            </w:r>
          </w:p>
          <w:p w:rsidR="00D8087B" w:rsidRPr="000F2828" w:rsidRDefault="00D8087B" w:rsidP="00D8087B">
            <w:pPr>
              <w:spacing w:after="0" w:line="0" w:lineRule="atLeast"/>
              <w:rPr>
                <w:rFonts w:eastAsia="Times New Roman" w:cs="Tahoma"/>
                <w:b/>
                <w:lang w:eastAsia="en-GB"/>
              </w:rPr>
            </w:pPr>
            <w:r w:rsidRPr="000F2828">
              <w:rPr>
                <w:rFonts w:eastAsia="Times New Roman" w:cs="Tahoma"/>
                <w:b/>
                <w:lang w:eastAsia="en-GB"/>
              </w:rPr>
              <w:t>Section B – Specialist technical principles (30 marks)</w:t>
            </w:r>
          </w:p>
          <w:p w:rsidR="00D8087B" w:rsidRPr="000F2828" w:rsidRDefault="00D8087B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0F2828">
              <w:rPr>
                <w:rFonts w:eastAsia="Times New Roman" w:cs="Tahoma"/>
                <w:lang w:eastAsia="en-GB"/>
              </w:rPr>
              <w:t>Several short answer questions (2–5 marks) and one extended response to assess a more in depth knowledge of technical principles.</w:t>
            </w:r>
          </w:p>
          <w:p w:rsidR="00D8087B" w:rsidRPr="000F2828" w:rsidRDefault="00D8087B" w:rsidP="00D8087B">
            <w:pPr>
              <w:spacing w:after="0" w:line="0" w:lineRule="atLeast"/>
              <w:rPr>
                <w:rFonts w:eastAsia="Times New Roman" w:cs="Tahoma"/>
                <w:b/>
                <w:lang w:eastAsia="en-GB"/>
              </w:rPr>
            </w:pPr>
            <w:r w:rsidRPr="000F2828">
              <w:rPr>
                <w:rFonts w:eastAsia="Times New Roman" w:cs="Tahoma"/>
                <w:b/>
                <w:lang w:eastAsia="en-GB"/>
              </w:rPr>
              <w:t>Section C – Designing and making principles (50 marks)</w:t>
            </w:r>
          </w:p>
          <w:p w:rsidR="00351CA5" w:rsidRPr="000F2828" w:rsidRDefault="00D8087B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0F2828">
              <w:rPr>
                <w:rFonts w:eastAsia="Times New Roman" w:cs="Tahoma"/>
                <w:lang w:eastAsia="en-GB"/>
              </w:rPr>
              <w:t>A mixture of short answer and extended response questions.</w:t>
            </w:r>
          </w:p>
        </w:tc>
      </w:tr>
      <w:tr w:rsidR="00351CA5" w:rsidRPr="000F2828" w:rsidTr="00D8087B">
        <w:trPr>
          <w:trHeight w:val="602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0F2828" w:rsidRDefault="00D8087B" w:rsidP="00D8087B">
            <w:pPr>
              <w:spacing w:after="0" w:line="0" w:lineRule="atLeast"/>
              <w:rPr>
                <w:rFonts w:eastAsia="Times New Roman" w:cs="Tahoma"/>
                <w:b/>
                <w:lang w:eastAsia="en-GB"/>
              </w:rPr>
            </w:pPr>
            <w:r w:rsidRPr="000F2828">
              <w:t xml:space="preserve">Non-exam assessment (NEA) Portfolio and practical.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0F2828" w:rsidRDefault="00D8087B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0F2828">
              <w:rPr>
                <w:rFonts w:eastAsia="Times New Roman" w:cs="Tahoma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0F2828" w:rsidRDefault="00D8087B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0F2828">
              <w:t>35 Hours.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0F2828" w:rsidRDefault="00D8087B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0F2828">
              <w:rPr>
                <w:rFonts w:eastAsia="Times New Roman" w:cs="Tahoma"/>
                <w:lang w:eastAsia="en-GB"/>
              </w:rPr>
              <w:t>50%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087B" w:rsidRPr="000F2828" w:rsidRDefault="00D8087B" w:rsidP="00D80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</w:rPr>
            </w:pPr>
            <w:r w:rsidRPr="000F2828">
              <w:rPr>
                <w:rFonts w:cs="ArialMT"/>
              </w:rPr>
              <w:t>Practical application of:</w:t>
            </w:r>
          </w:p>
          <w:p w:rsidR="00D8087B" w:rsidRPr="000F2828" w:rsidRDefault="00D8087B" w:rsidP="00D80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</w:rPr>
            </w:pPr>
            <w:r w:rsidRPr="000F2828">
              <w:rPr>
                <w:rFonts w:cs="ArialMT"/>
              </w:rPr>
              <w:t>• Core technical principles</w:t>
            </w:r>
          </w:p>
          <w:p w:rsidR="00D8087B" w:rsidRPr="000F2828" w:rsidRDefault="00D8087B" w:rsidP="00D80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</w:rPr>
            </w:pPr>
            <w:r w:rsidRPr="000F2828">
              <w:rPr>
                <w:rFonts w:cs="ArialMT"/>
              </w:rPr>
              <w:t>• Specialist technical principles</w:t>
            </w:r>
          </w:p>
          <w:p w:rsidR="00351CA5" w:rsidRPr="000F2828" w:rsidRDefault="00D8087B" w:rsidP="00D8087B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0F2828">
              <w:rPr>
                <w:rFonts w:cs="ArialMT"/>
              </w:rPr>
              <w:t>• Designing and making principles</w:t>
            </w:r>
          </w:p>
        </w:tc>
      </w:tr>
    </w:tbl>
    <w:p w:rsidR="000F2828" w:rsidRDefault="000F2828" w:rsidP="00351CA5">
      <w:pPr>
        <w:spacing w:after="0" w:line="240" w:lineRule="auto"/>
        <w:rPr>
          <w:rFonts w:eastAsia="Times New Roman" w:cs="Tahoma"/>
          <w:b/>
          <w:bCs/>
          <w:lang w:eastAsia="en-GB"/>
        </w:rPr>
      </w:pPr>
    </w:p>
    <w:p w:rsidR="000F2828" w:rsidRDefault="000F2828">
      <w:pPr>
        <w:rPr>
          <w:rFonts w:eastAsia="Times New Roman" w:cs="Tahoma"/>
          <w:b/>
          <w:bCs/>
          <w:lang w:eastAsia="en-GB"/>
        </w:rPr>
      </w:pPr>
      <w:r>
        <w:rPr>
          <w:rFonts w:eastAsia="Times New Roman" w:cs="Tahoma"/>
          <w:b/>
          <w:bCs/>
          <w:lang w:eastAsia="en-GB"/>
        </w:rPr>
        <w:br w:type="page"/>
      </w:r>
    </w:p>
    <w:p w:rsidR="00351CA5" w:rsidRPr="000F2828" w:rsidRDefault="00351CA5" w:rsidP="00351CA5">
      <w:pPr>
        <w:spacing w:after="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b/>
          <w:bCs/>
          <w:lang w:eastAsia="en-GB"/>
        </w:rPr>
        <w:lastRenderedPageBreak/>
        <w:t>Course Components (a more detailed explanation of skills and topics)</w:t>
      </w:r>
    </w:p>
    <w:p w:rsidR="003B2901" w:rsidRPr="000F2828" w:rsidRDefault="003B2901" w:rsidP="00351CA5">
      <w:pPr>
        <w:spacing w:after="0" w:line="240" w:lineRule="auto"/>
        <w:rPr>
          <w:rFonts w:eastAsia="Times New Roman" w:cs="Tahoma"/>
          <w:b/>
          <w:iCs/>
          <w:lang w:eastAsia="en-GB"/>
        </w:rPr>
      </w:pPr>
    </w:p>
    <w:p w:rsidR="00351CA5" w:rsidRPr="000F2828" w:rsidRDefault="00351CA5" w:rsidP="00351CA5">
      <w:pPr>
        <w:spacing w:after="0" w:line="240" w:lineRule="auto"/>
        <w:rPr>
          <w:rFonts w:eastAsia="Times New Roman" w:cs="Tahoma"/>
          <w:b/>
          <w:lang w:eastAsia="en-GB"/>
        </w:rPr>
      </w:pPr>
      <w:r w:rsidRPr="000F2828">
        <w:rPr>
          <w:rFonts w:eastAsia="Times New Roman" w:cs="Tahoma"/>
          <w:b/>
          <w:iCs/>
          <w:lang w:eastAsia="en-GB"/>
        </w:rPr>
        <w:t xml:space="preserve">Examination Paper 1 – </w:t>
      </w:r>
    </w:p>
    <w:p w:rsidR="00351CA5" w:rsidRDefault="00351CA5" w:rsidP="000F2828">
      <w:pPr>
        <w:spacing w:after="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 xml:space="preserve">Students apply knowledge and understanding </w:t>
      </w:r>
      <w:r w:rsidR="003B2901" w:rsidRPr="000F2828">
        <w:rPr>
          <w:rFonts w:eastAsia="Times New Roman" w:cs="Tahoma"/>
          <w:lang w:eastAsia="en-GB"/>
        </w:rPr>
        <w:t>of:</w:t>
      </w:r>
    </w:p>
    <w:p w:rsidR="000F2828" w:rsidRPr="000F2828" w:rsidRDefault="000F2828" w:rsidP="000F2828">
      <w:pPr>
        <w:spacing w:after="0" w:line="240" w:lineRule="auto"/>
        <w:rPr>
          <w:rFonts w:eastAsia="Times New Roman" w:cs="Tahoma"/>
          <w:lang w:eastAsia="en-GB"/>
        </w:rPr>
      </w:pPr>
    </w:p>
    <w:p w:rsidR="00B55462" w:rsidRPr="000F2828" w:rsidRDefault="00D8087B" w:rsidP="00B55462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Tahoma"/>
          <w:i/>
          <w:lang w:eastAsia="en-GB"/>
        </w:rPr>
      </w:pPr>
      <w:r w:rsidRPr="000F2828">
        <w:rPr>
          <w:rFonts w:eastAsia="Times New Roman" w:cs="Tahoma"/>
          <w:lang w:eastAsia="en-GB"/>
        </w:rPr>
        <w:t>New and emerging technologies</w:t>
      </w:r>
      <w:r w:rsidR="00B55462" w:rsidRPr="000F2828">
        <w:rPr>
          <w:rFonts w:eastAsia="Times New Roman" w:cs="Tahoma"/>
          <w:lang w:eastAsia="en-GB"/>
        </w:rPr>
        <w:t xml:space="preserve">- </w:t>
      </w:r>
      <w:r w:rsidR="00B55462" w:rsidRPr="000F2828">
        <w:rPr>
          <w:rFonts w:eastAsia="Times New Roman" w:cs="Tahoma"/>
          <w:i/>
          <w:lang w:eastAsia="en-GB"/>
        </w:rPr>
        <w:t>Students must know and understand the impact of new and emerging technologies on</w:t>
      </w:r>
    </w:p>
    <w:p w:rsidR="00D8087B" w:rsidRPr="000F2828" w:rsidRDefault="00B55462" w:rsidP="00B55462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Tahoma"/>
          <w:i/>
          <w:lang w:eastAsia="en-GB"/>
        </w:rPr>
      </w:pPr>
      <w:r w:rsidRPr="000F2828">
        <w:rPr>
          <w:rFonts w:eastAsia="Times New Roman" w:cs="Tahoma"/>
          <w:i/>
          <w:lang w:eastAsia="en-GB"/>
        </w:rPr>
        <w:t>contemporary and potential future scenarios</w:t>
      </w:r>
    </w:p>
    <w:p w:rsidR="00D8087B" w:rsidRPr="000F2828" w:rsidRDefault="00B55462" w:rsidP="00D8087B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Industry</w:t>
      </w:r>
    </w:p>
    <w:p w:rsidR="00B55462" w:rsidRPr="000F2828" w:rsidRDefault="00B55462" w:rsidP="00D8087B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Enterprise</w:t>
      </w:r>
    </w:p>
    <w:p w:rsidR="00B55462" w:rsidRPr="000F2828" w:rsidRDefault="00B55462" w:rsidP="00D8087B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Sustainability</w:t>
      </w:r>
    </w:p>
    <w:p w:rsidR="00B55462" w:rsidRPr="000F2828" w:rsidRDefault="00B55462" w:rsidP="00D8087B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People</w:t>
      </w:r>
    </w:p>
    <w:p w:rsidR="00B55462" w:rsidRPr="000F2828" w:rsidRDefault="00B55462" w:rsidP="00D8087B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Culture</w:t>
      </w:r>
    </w:p>
    <w:p w:rsidR="00B55462" w:rsidRPr="000F2828" w:rsidRDefault="00B55462" w:rsidP="00D8087B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Society</w:t>
      </w:r>
    </w:p>
    <w:p w:rsidR="00B55462" w:rsidRPr="000F2828" w:rsidRDefault="00B55462" w:rsidP="00D8087B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Environment</w:t>
      </w:r>
    </w:p>
    <w:p w:rsidR="00B55462" w:rsidRPr="000F2828" w:rsidRDefault="00B55462" w:rsidP="00D8087B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Production Techniques &amp; Systems</w:t>
      </w:r>
    </w:p>
    <w:p w:rsidR="00B55462" w:rsidRPr="000F2828" w:rsidRDefault="00B55462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How the critical evaluation of new and emerging technologies informs design decisions</w:t>
      </w:r>
    </w:p>
    <w:p w:rsidR="00B55462" w:rsidRPr="000F2828" w:rsidRDefault="00B55462" w:rsidP="00B55462">
      <w:pPr>
        <w:pStyle w:val="ListParagraph"/>
        <w:spacing w:after="240" w:line="240" w:lineRule="auto"/>
        <w:ind w:left="1440"/>
        <w:rPr>
          <w:rFonts w:eastAsia="Times New Roman" w:cs="Tahoma"/>
          <w:lang w:eastAsia="en-GB"/>
        </w:rPr>
      </w:pPr>
    </w:p>
    <w:p w:rsidR="00B55462" w:rsidRPr="000F2828" w:rsidRDefault="00D8087B" w:rsidP="00B55462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Tahoma"/>
          <w:i/>
          <w:lang w:eastAsia="en-GB"/>
        </w:rPr>
      </w:pPr>
      <w:r w:rsidRPr="000F2828">
        <w:rPr>
          <w:rFonts w:eastAsia="Times New Roman" w:cs="Tahoma"/>
          <w:lang w:eastAsia="en-GB"/>
        </w:rPr>
        <w:t>Energy generation and storage</w:t>
      </w:r>
      <w:r w:rsidR="00B55462" w:rsidRPr="000F2828">
        <w:rPr>
          <w:rFonts w:eastAsia="Times New Roman" w:cs="Tahoma"/>
          <w:lang w:eastAsia="en-GB"/>
        </w:rPr>
        <w:t xml:space="preserve"> - </w:t>
      </w:r>
      <w:r w:rsidR="00B55462" w:rsidRPr="000F2828">
        <w:rPr>
          <w:rFonts w:eastAsia="Times New Roman" w:cs="Tahoma"/>
          <w:i/>
          <w:lang w:eastAsia="en-GB"/>
        </w:rPr>
        <w:t>Students should understand how energy is generated and stored and how this is used as the basis</w:t>
      </w:r>
    </w:p>
    <w:p w:rsidR="00D8087B" w:rsidRPr="000F2828" w:rsidRDefault="00B55462" w:rsidP="00B55462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Tahoma"/>
          <w:i/>
          <w:lang w:eastAsia="en-GB"/>
        </w:rPr>
      </w:pPr>
      <w:proofErr w:type="gramStart"/>
      <w:r w:rsidRPr="000F2828">
        <w:rPr>
          <w:rFonts w:eastAsia="Times New Roman" w:cs="Tahoma"/>
          <w:i/>
          <w:lang w:eastAsia="en-GB"/>
        </w:rPr>
        <w:t>for</w:t>
      </w:r>
      <w:proofErr w:type="gramEnd"/>
      <w:r w:rsidRPr="000F2828">
        <w:rPr>
          <w:rFonts w:eastAsia="Times New Roman" w:cs="Tahoma"/>
          <w:i/>
          <w:lang w:eastAsia="en-GB"/>
        </w:rPr>
        <w:t xml:space="preserve"> the selection of products and power systems.</w:t>
      </w:r>
    </w:p>
    <w:p w:rsidR="00B55462" w:rsidRPr="000F2828" w:rsidRDefault="00B55462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Fossil Fuels</w:t>
      </w:r>
    </w:p>
    <w:p w:rsidR="00B55462" w:rsidRPr="000F2828" w:rsidRDefault="00B55462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Nuclear Power</w:t>
      </w:r>
    </w:p>
    <w:p w:rsidR="00B55462" w:rsidRPr="000F2828" w:rsidRDefault="00B55462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Renewable Energy</w:t>
      </w:r>
    </w:p>
    <w:p w:rsidR="00B55462" w:rsidRPr="000F2828" w:rsidRDefault="00B55462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Energy Storage Systems (</w:t>
      </w:r>
      <w:proofErr w:type="spellStart"/>
      <w:r w:rsidRPr="000F2828">
        <w:rPr>
          <w:rFonts w:eastAsia="Times New Roman" w:cs="Tahoma"/>
          <w:lang w:eastAsia="en-GB"/>
        </w:rPr>
        <w:t>Inc</w:t>
      </w:r>
      <w:proofErr w:type="spellEnd"/>
      <w:r w:rsidRPr="000F2828">
        <w:rPr>
          <w:rFonts w:eastAsia="Times New Roman" w:cs="Tahoma"/>
          <w:lang w:eastAsia="en-GB"/>
        </w:rPr>
        <w:t xml:space="preserve"> Batteries)</w:t>
      </w:r>
    </w:p>
    <w:p w:rsidR="00B55462" w:rsidRPr="000F2828" w:rsidRDefault="00B55462" w:rsidP="00B55462">
      <w:pPr>
        <w:pStyle w:val="ListParagraph"/>
        <w:spacing w:after="240" w:line="240" w:lineRule="auto"/>
        <w:ind w:left="1440"/>
        <w:rPr>
          <w:rFonts w:eastAsia="Times New Roman" w:cs="Tahoma"/>
          <w:lang w:eastAsia="en-GB"/>
        </w:rPr>
      </w:pPr>
    </w:p>
    <w:p w:rsidR="00D8087B" w:rsidRPr="000F2828" w:rsidRDefault="00D8087B" w:rsidP="00B55462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Developments in new materials</w:t>
      </w:r>
      <w:r w:rsidR="00B55462" w:rsidRPr="000F2828">
        <w:rPr>
          <w:rFonts w:eastAsia="Times New Roman" w:cs="Tahoma"/>
          <w:lang w:eastAsia="en-GB"/>
        </w:rPr>
        <w:t xml:space="preserve"> - </w:t>
      </w:r>
      <w:r w:rsidR="00B55462" w:rsidRPr="000F2828">
        <w:rPr>
          <w:rFonts w:eastAsia="Times New Roman" w:cs="Tahoma"/>
          <w:i/>
          <w:lang w:eastAsia="en-GB"/>
        </w:rPr>
        <w:t>Students should be aware of developments in new materials.</w:t>
      </w:r>
    </w:p>
    <w:p w:rsidR="00B55462" w:rsidRPr="000F2828" w:rsidRDefault="00B55462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i/>
          <w:lang w:eastAsia="en-GB"/>
        </w:rPr>
        <w:t xml:space="preserve">Modern Materials </w:t>
      </w:r>
    </w:p>
    <w:p w:rsidR="00B55462" w:rsidRPr="000F2828" w:rsidRDefault="00B55462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i/>
          <w:lang w:eastAsia="en-GB"/>
        </w:rPr>
        <w:t>Smart Materials</w:t>
      </w:r>
    </w:p>
    <w:p w:rsidR="00B55462" w:rsidRPr="000F2828" w:rsidRDefault="00B55462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i/>
          <w:lang w:eastAsia="en-GB"/>
        </w:rPr>
        <w:t>Composite Materials</w:t>
      </w:r>
    </w:p>
    <w:p w:rsidR="00B55462" w:rsidRPr="000F2828" w:rsidRDefault="00B55462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i/>
          <w:lang w:eastAsia="en-GB"/>
        </w:rPr>
        <w:t>Technical Textiles</w:t>
      </w:r>
    </w:p>
    <w:p w:rsidR="00B55462" w:rsidRPr="000F2828" w:rsidRDefault="00B55462" w:rsidP="00B55462">
      <w:pPr>
        <w:pStyle w:val="ListParagraph"/>
        <w:spacing w:after="240" w:line="240" w:lineRule="auto"/>
        <w:ind w:left="1440"/>
        <w:rPr>
          <w:rFonts w:eastAsia="Times New Roman" w:cs="Tahoma"/>
          <w:lang w:eastAsia="en-GB"/>
        </w:rPr>
      </w:pPr>
    </w:p>
    <w:p w:rsidR="00D8087B" w:rsidRPr="000F2828" w:rsidRDefault="00D8087B" w:rsidP="00B55462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Tahoma"/>
          <w:i/>
          <w:lang w:eastAsia="en-GB"/>
        </w:rPr>
      </w:pPr>
      <w:r w:rsidRPr="000F2828">
        <w:rPr>
          <w:rFonts w:eastAsia="Times New Roman" w:cs="Tahoma"/>
          <w:lang w:eastAsia="en-GB"/>
        </w:rPr>
        <w:t>Systems approach to designing</w:t>
      </w:r>
      <w:r w:rsidR="00B55462" w:rsidRPr="000F2828">
        <w:rPr>
          <w:rFonts w:eastAsia="Times New Roman" w:cs="Tahoma"/>
          <w:lang w:eastAsia="en-GB"/>
        </w:rPr>
        <w:t xml:space="preserve"> - </w:t>
      </w:r>
      <w:r w:rsidR="00B55462" w:rsidRPr="000F2828">
        <w:rPr>
          <w:rFonts w:eastAsia="Times New Roman" w:cs="Tahoma"/>
          <w:i/>
          <w:lang w:eastAsia="en-GB"/>
        </w:rPr>
        <w:t>Students should consider electronic systems including programmable components to provide functionality to products and processes, and enhance and customise their operation.</w:t>
      </w:r>
    </w:p>
    <w:p w:rsidR="00B55462" w:rsidRPr="000F2828" w:rsidRDefault="00B55462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i/>
          <w:lang w:eastAsia="en-GB"/>
        </w:rPr>
      </w:pPr>
      <w:r w:rsidRPr="000F2828">
        <w:rPr>
          <w:rFonts w:eastAsia="Times New Roman" w:cs="Tahoma"/>
          <w:i/>
          <w:lang w:eastAsia="en-GB"/>
        </w:rPr>
        <w:t>Inputs</w:t>
      </w:r>
    </w:p>
    <w:p w:rsidR="00B55462" w:rsidRPr="000F2828" w:rsidRDefault="00B55462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i/>
          <w:lang w:eastAsia="en-GB"/>
        </w:rPr>
      </w:pPr>
      <w:r w:rsidRPr="000F2828">
        <w:rPr>
          <w:rFonts w:eastAsia="Times New Roman" w:cs="Tahoma"/>
          <w:i/>
          <w:lang w:eastAsia="en-GB"/>
        </w:rPr>
        <w:t>Processes</w:t>
      </w:r>
    </w:p>
    <w:p w:rsidR="00B55462" w:rsidRPr="000F2828" w:rsidRDefault="00B55462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i/>
          <w:lang w:eastAsia="en-GB"/>
        </w:rPr>
      </w:pPr>
      <w:r w:rsidRPr="000F2828">
        <w:rPr>
          <w:rFonts w:eastAsia="Times New Roman" w:cs="Tahoma"/>
          <w:i/>
          <w:lang w:eastAsia="en-GB"/>
        </w:rPr>
        <w:t>Outputs</w:t>
      </w:r>
    </w:p>
    <w:p w:rsidR="00B55462" w:rsidRPr="000F2828" w:rsidRDefault="00B55462" w:rsidP="00B55462">
      <w:pPr>
        <w:pStyle w:val="ListParagraph"/>
        <w:spacing w:after="240" w:line="240" w:lineRule="auto"/>
        <w:ind w:left="1440"/>
        <w:rPr>
          <w:rFonts w:eastAsia="Times New Roman" w:cs="Tahoma"/>
          <w:i/>
          <w:lang w:eastAsia="en-GB"/>
        </w:rPr>
      </w:pPr>
    </w:p>
    <w:p w:rsidR="00D8087B" w:rsidRPr="000F2828" w:rsidRDefault="00D8087B" w:rsidP="00D8087B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Mechanical devices</w:t>
      </w:r>
    </w:p>
    <w:p w:rsidR="00B55462" w:rsidRPr="000F2828" w:rsidRDefault="00B55462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Different Types of Movement</w:t>
      </w:r>
    </w:p>
    <w:p w:rsidR="00B55462" w:rsidRPr="000F2828" w:rsidRDefault="00B55462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Changing Magnitude and Direction of Force</w:t>
      </w:r>
    </w:p>
    <w:p w:rsidR="00B55462" w:rsidRPr="000F2828" w:rsidRDefault="00B55462" w:rsidP="00B55462">
      <w:pPr>
        <w:pStyle w:val="ListParagraph"/>
        <w:spacing w:after="240" w:line="240" w:lineRule="auto"/>
        <w:ind w:left="1440"/>
        <w:rPr>
          <w:rFonts w:eastAsia="Times New Roman" w:cs="Tahoma"/>
          <w:lang w:eastAsia="en-GB"/>
        </w:rPr>
      </w:pPr>
    </w:p>
    <w:p w:rsidR="00D8087B" w:rsidRPr="000F2828" w:rsidRDefault="00D8087B" w:rsidP="00B55462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Materials and their working properties</w:t>
      </w:r>
      <w:r w:rsidR="00B55462" w:rsidRPr="000F2828">
        <w:rPr>
          <w:rFonts w:eastAsia="Times New Roman" w:cs="Tahoma"/>
          <w:lang w:eastAsia="en-GB"/>
        </w:rPr>
        <w:t xml:space="preserve"> - </w:t>
      </w:r>
      <w:r w:rsidR="00B55462" w:rsidRPr="000F2828">
        <w:rPr>
          <w:rFonts w:eastAsia="Times New Roman" w:cs="Tahoma"/>
          <w:i/>
          <w:lang w:eastAsia="en-GB"/>
        </w:rPr>
        <w:t>Students should know and understand the categorisation of the types and properties of the following materials.</w:t>
      </w:r>
    </w:p>
    <w:p w:rsidR="00B55462" w:rsidRPr="000F2828" w:rsidRDefault="00B55462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i/>
          <w:lang w:eastAsia="en-GB"/>
        </w:rPr>
        <w:t>Papers &amp; Boards</w:t>
      </w:r>
    </w:p>
    <w:p w:rsidR="00B55462" w:rsidRPr="000F2828" w:rsidRDefault="00B55462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i/>
          <w:lang w:eastAsia="en-GB"/>
        </w:rPr>
        <w:t>Natural &amp; Manufactured Boards</w:t>
      </w:r>
    </w:p>
    <w:p w:rsidR="00B55462" w:rsidRPr="000F2828" w:rsidRDefault="00B55462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i/>
          <w:lang w:eastAsia="en-GB"/>
        </w:rPr>
        <w:t>Metals &amp; Alloys</w:t>
      </w:r>
    </w:p>
    <w:p w:rsidR="00B55462" w:rsidRPr="000F2828" w:rsidRDefault="00B55462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i/>
          <w:lang w:eastAsia="en-GB"/>
        </w:rPr>
        <w:t>Polymers</w:t>
      </w:r>
    </w:p>
    <w:p w:rsidR="00B55462" w:rsidRPr="000F2828" w:rsidRDefault="00B55462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i/>
          <w:lang w:eastAsia="en-GB"/>
        </w:rPr>
        <w:t>Textiles</w:t>
      </w:r>
    </w:p>
    <w:p w:rsidR="00B55462" w:rsidRPr="000F2828" w:rsidRDefault="00B55462" w:rsidP="00B55462">
      <w:pPr>
        <w:pStyle w:val="ListParagraph"/>
        <w:spacing w:after="240" w:line="240" w:lineRule="auto"/>
        <w:ind w:left="1440"/>
        <w:rPr>
          <w:rFonts w:eastAsia="Times New Roman" w:cs="Tahoma"/>
          <w:lang w:eastAsia="en-GB"/>
        </w:rPr>
      </w:pPr>
    </w:p>
    <w:p w:rsidR="00B55462" w:rsidRPr="000F2828" w:rsidRDefault="00D8087B" w:rsidP="00B55462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Specialist technical principles</w:t>
      </w:r>
      <w:r w:rsidR="00B55462" w:rsidRPr="000F2828">
        <w:rPr>
          <w:rFonts w:eastAsia="Times New Roman" w:cs="Tahoma"/>
          <w:lang w:eastAsia="en-GB"/>
        </w:rPr>
        <w:t xml:space="preserve"> - </w:t>
      </w:r>
      <w:r w:rsidR="00B55462" w:rsidRPr="000F2828">
        <w:rPr>
          <w:rFonts w:eastAsia="Times New Roman" w:cs="Tahoma"/>
          <w:i/>
          <w:lang w:eastAsia="en-GB"/>
        </w:rPr>
        <w:t xml:space="preserve">In addition to the core technical principles, all students should develop an in-depth knowledge and understanding of the following specialist technical principles </w:t>
      </w:r>
      <w:r w:rsidR="00B55462" w:rsidRPr="000F2828">
        <w:rPr>
          <w:rFonts w:eastAsia="Times New Roman" w:cs="Tahoma"/>
          <w:b/>
          <w:i/>
          <w:lang w:eastAsia="en-GB"/>
        </w:rPr>
        <w:t>in at least one</w:t>
      </w:r>
      <w:r w:rsidR="00B55462" w:rsidRPr="000F2828">
        <w:rPr>
          <w:rFonts w:eastAsia="Times New Roman" w:cs="Tahoma"/>
          <w:i/>
          <w:lang w:eastAsia="en-GB"/>
        </w:rPr>
        <w:t xml:space="preserve"> </w:t>
      </w:r>
      <w:r w:rsidR="00697217" w:rsidRPr="000F2828">
        <w:rPr>
          <w:rFonts w:eastAsia="Times New Roman" w:cs="Tahoma"/>
          <w:i/>
          <w:lang w:eastAsia="en-GB"/>
        </w:rPr>
        <w:t>material category</w:t>
      </w:r>
      <w:r w:rsidR="00B55462" w:rsidRPr="000F2828">
        <w:rPr>
          <w:rFonts w:eastAsia="Times New Roman" w:cs="Tahoma"/>
          <w:i/>
          <w:lang w:eastAsia="en-GB"/>
        </w:rPr>
        <w:t>:</w:t>
      </w:r>
    </w:p>
    <w:p w:rsidR="000F2828" w:rsidRPr="000F2828" w:rsidRDefault="000F2828" w:rsidP="000F2828">
      <w:pPr>
        <w:pStyle w:val="ListParagraph"/>
        <w:spacing w:after="240" w:line="240" w:lineRule="auto"/>
        <w:rPr>
          <w:rFonts w:eastAsia="Times New Roman" w:cs="Tahoma"/>
          <w:lang w:eastAsia="en-GB"/>
        </w:rPr>
      </w:pPr>
    </w:p>
    <w:p w:rsidR="00D8087B" w:rsidRPr="000F2828" w:rsidRDefault="00D8087B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Selection of materials or components</w:t>
      </w:r>
    </w:p>
    <w:p w:rsidR="00D8087B" w:rsidRPr="000F2828" w:rsidRDefault="00D8087B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Forces and stresses</w:t>
      </w:r>
    </w:p>
    <w:p w:rsidR="00D8087B" w:rsidRPr="000F2828" w:rsidRDefault="00D8087B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Ecological and social footprint</w:t>
      </w:r>
    </w:p>
    <w:p w:rsidR="00D8087B" w:rsidRPr="000F2828" w:rsidRDefault="00D8087B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Sources and origins</w:t>
      </w:r>
    </w:p>
    <w:p w:rsidR="00D8087B" w:rsidRPr="000F2828" w:rsidRDefault="00D8087B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Using and working with materials</w:t>
      </w:r>
    </w:p>
    <w:p w:rsidR="00D8087B" w:rsidRPr="000F2828" w:rsidRDefault="00D8087B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Stock forms, types and sizes</w:t>
      </w:r>
    </w:p>
    <w:p w:rsidR="00D8087B" w:rsidRPr="000F2828" w:rsidRDefault="00D8087B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Scales of production</w:t>
      </w:r>
    </w:p>
    <w:p w:rsidR="00D8087B" w:rsidRPr="000F2828" w:rsidRDefault="00D8087B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Specialist techniques and processes</w:t>
      </w:r>
    </w:p>
    <w:p w:rsidR="00D8087B" w:rsidRDefault="00D8087B" w:rsidP="00B55462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Surface treatments and finishes</w:t>
      </w:r>
    </w:p>
    <w:p w:rsidR="000F2828" w:rsidRPr="000F2828" w:rsidRDefault="000F2828" w:rsidP="000F2828">
      <w:pPr>
        <w:pStyle w:val="ListParagraph"/>
        <w:spacing w:after="240" w:line="240" w:lineRule="auto"/>
        <w:ind w:left="1440"/>
        <w:rPr>
          <w:rFonts w:eastAsia="Times New Roman" w:cs="Tahoma"/>
          <w:lang w:eastAsia="en-GB"/>
        </w:rPr>
      </w:pPr>
    </w:p>
    <w:p w:rsidR="00697217" w:rsidRPr="000F2828" w:rsidRDefault="00D8087B" w:rsidP="00697217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Designing and making principles</w:t>
      </w:r>
    </w:p>
    <w:p w:rsidR="00D8087B" w:rsidRPr="000F2828" w:rsidRDefault="00D8087B" w:rsidP="00697217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Investigation, primary and secondary data</w:t>
      </w:r>
    </w:p>
    <w:p w:rsidR="00D8087B" w:rsidRPr="000F2828" w:rsidRDefault="00D8087B" w:rsidP="00697217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Environmental, social and economic challenge</w:t>
      </w:r>
    </w:p>
    <w:p w:rsidR="00D8087B" w:rsidRPr="000F2828" w:rsidRDefault="00D8087B" w:rsidP="00697217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The work of others</w:t>
      </w:r>
    </w:p>
    <w:p w:rsidR="00D8087B" w:rsidRPr="000F2828" w:rsidRDefault="00D8087B" w:rsidP="00697217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Design strategies</w:t>
      </w:r>
    </w:p>
    <w:p w:rsidR="00D8087B" w:rsidRPr="000F2828" w:rsidRDefault="00D8087B" w:rsidP="00697217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Communication of design ideas</w:t>
      </w:r>
    </w:p>
    <w:p w:rsidR="00D8087B" w:rsidRPr="000F2828" w:rsidRDefault="00D8087B" w:rsidP="00697217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Prototype development</w:t>
      </w:r>
    </w:p>
    <w:p w:rsidR="00D8087B" w:rsidRPr="000F2828" w:rsidRDefault="00D8087B" w:rsidP="00697217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Selection of materials and components</w:t>
      </w:r>
    </w:p>
    <w:p w:rsidR="00D8087B" w:rsidRPr="000F2828" w:rsidRDefault="00D8087B" w:rsidP="00697217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Tolerances</w:t>
      </w:r>
    </w:p>
    <w:p w:rsidR="00D8087B" w:rsidRPr="000F2828" w:rsidRDefault="00D8087B" w:rsidP="00697217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Material management</w:t>
      </w:r>
    </w:p>
    <w:p w:rsidR="00D8087B" w:rsidRPr="000F2828" w:rsidRDefault="00D8087B" w:rsidP="00697217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Specialist tools and equipment</w:t>
      </w:r>
    </w:p>
    <w:p w:rsidR="00D8087B" w:rsidRPr="000F2828" w:rsidRDefault="00D8087B" w:rsidP="00697217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Specialist techniques and processes</w:t>
      </w:r>
    </w:p>
    <w:p w:rsidR="00351CA5" w:rsidRPr="000F2828" w:rsidRDefault="000F2828" w:rsidP="000F2828">
      <w:pPr>
        <w:rPr>
          <w:rFonts w:eastAsia="Times New Roman" w:cs="Tahoma"/>
          <w:lang w:eastAsia="en-GB"/>
        </w:rPr>
      </w:pPr>
      <w:r>
        <w:rPr>
          <w:rFonts w:eastAsia="Times New Roman" w:cs="Tahoma"/>
          <w:lang w:eastAsia="en-GB"/>
        </w:rPr>
        <w:br w:type="page"/>
      </w:r>
      <w:bookmarkStart w:id="0" w:name="_GoBack"/>
      <w:bookmarkEnd w:id="0"/>
    </w:p>
    <w:p w:rsidR="00351CA5" w:rsidRDefault="00351CA5" w:rsidP="000F2828">
      <w:pPr>
        <w:spacing w:after="0" w:line="240" w:lineRule="auto"/>
        <w:rPr>
          <w:rFonts w:eastAsia="Times New Roman" w:cs="Tahoma"/>
          <w:b/>
          <w:bCs/>
          <w:lang w:eastAsia="en-GB"/>
        </w:rPr>
      </w:pPr>
      <w:r w:rsidRPr="000F2828">
        <w:rPr>
          <w:rFonts w:eastAsia="Times New Roman" w:cs="Tahoma"/>
          <w:b/>
          <w:bCs/>
          <w:lang w:eastAsia="en-GB"/>
        </w:rPr>
        <w:lastRenderedPageBreak/>
        <w:t>Where are the revision resources?</w:t>
      </w:r>
    </w:p>
    <w:p w:rsidR="000F2828" w:rsidRPr="000F2828" w:rsidRDefault="000F2828" w:rsidP="000F2828">
      <w:pPr>
        <w:spacing w:after="0" w:line="240" w:lineRule="auto"/>
        <w:rPr>
          <w:rFonts w:eastAsia="Times New Roman" w:cs="Tahoma"/>
          <w:b/>
          <w:bCs/>
          <w:lang w:eastAsia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6903"/>
      </w:tblGrid>
      <w:tr w:rsidR="000F2828" w:rsidRPr="000F2828" w:rsidTr="00D8087B">
        <w:trPr>
          <w:trHeight w:val="512"/>
        </w:trPr>
        <w:tc>
          <w:tcPr>
            <w:tcW w:w="2595" w:type="dxa"/>
            <w:shd w:val="clear" w:color="auto" w:fill="D9D9D9" w:themeFill="background1" w:themeFillShade="D9"/>
          </w:tcPr>
          <w:p w:rsidR="00351CA5" w:rsidRPr="000F2828" w:rsidRDefault="00351CA5" w:rsidP="00D8087B">
            <w:pPr>
              <w:pStyle w:val="NoSpacing"/>
              <w:rPr>
                <w:rFonts w:cs="Tahoma"/>
                <w:lang w:eastAsia="en-GB"/>
              </w:rPr>
            </w:pPr>
            <w:r w:rsidRPr="000F2828">
              <w:rPr>
                <w:rFonts w:cs="Tahoma"/>
                <w:lang w:eastAsia="en-GB"/>
              </w:rPr>
              <w:t>Revision topics</w:t>
            </w:r>
          </w:p>
          <w:p w:rsidR="00351CA5" w:rsidRPr="000F2828" w:rsidRDefault="00351CA5" w:rsidP="00D8087B">
            <w:pPr>
              <w:pStyle w:val="NoSpacing"/>
              <w:rPr>
                <w:rFonts w:cs="Tahoma"/>
                <w:lang w:eastAsia="en-GB"/>
              </w:rPr>
            </w:pPr>
          </w:p>
        </w:tc>
        <w:tc>
          <w:tcPr>
            <w:tcW w:w="6903" w:type="dxa"/>
            <w:shd w:val="clear" w:color="auto" w:fill="D9D9D9" w:themeFill="background1" w:themeFillShade="D9"/>
          </w:tcPr>
          <w:p w:rsidR="00351CA5" w:rsidRPr="000F2828" w:rsidRDefault="00351CA5" w:rsidP="00D8087B">
            <w:pPr>
              <w:pStyle w:val="NoSpacing"/>
              <w:rPr>
                <w:rFonts w:cs="Tahoma"/>
                <w:lang w:eastAsia="en-GB"/>
              </w:rPr>
            </w:pPr>
            <w:r w:rsidRPr="000F2828">
              <w:rPr>
                <w:rFonts w:cs="Tahoma"/>
                <w:lang w:eastAsia="en-GB"/>
              </w:rPr>
              <w:t>What resources to use (website links, student: drive titles of folders/ documents; books recommended etc.)</w:t>
            </w:r>
          </w:p>
          <w:p w:rsidR="00351CA5" w:rsidRPr="000F2828" w:rsidRDefault="00351CA5" w:rsidP="00D8087B">
            <w:pPr>
              <w:pStyle w:val="NoSpacing"/>
              <w:rPr>
                <w:rFonts w:cs="Tahoma"/>
                <w:lang w:eastAsia="en-GB"/>
              </w:rPr>
            </w:pPr>
          </w:p>
        </w:tc>
      </w:tr>
      <w:tr w:rsidR="000F2828" w:rsidRPr="000F2828" w:rsidTr="00D8087B">
        <w:trPr>
          <w:trHeight w:val="345"/>
        </w:trPr>
        <w:tc>
          <w:tcPr>
            <w:tcW w:w="2595" w:type="dxa"/>
          </w:tcPr>
          <w:p w:rsidR="00351CA5" w:rsidRPr="000F2828" w:rsidRDefault="00351CA5" w:rsidP="00D8087B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0F2828">
              <w:rPr>
                <w:rFonts w:eastAsia="Times New Roman" w:cs="Tahoma"/>
                <w:b/>
                <w:bCs/>
                <w:lang w:eastAsia="en-GB"/>
              </w:rPr>
              <w:t>Paper 1</w:t>
            </w:r>
          </w:p>
        </w:tc>
        <w:tc>
          <w:tcPr>
            <w:tcW w:w="6903" w:type="dxa"/>
            <w:vMerge w:val="restart"/>
          </w:tcPr>
          <w:p w:rsidR="007A2486" w:rsidRPr="000F2828" w:rsidRDefault="00261848" w:rsidP="00D8087B">
            <w:pPr>
              <w:spacing w:after="0" w:line="240" w:lineRule="auto"/>
              <w:rPr>
                <w:rStyle w:val="Hyperlink"/>
                <w:rFonts w:eastAsia="Times New Roman" w:cs="Tahoma"/>
                <w:bCs/>
                <w:color w:val="auto"/>
                <w:lang w:eastAsia="en-GB"/>
              </w:rPr>
            </w:pPr>
            <w:r w:rsidRPr="000F2828">
              <w:rPr>
                <w:rFonts w:eastAsia="Times New Roman" w:cs="Tahoma"/>
                <w:bCs/>
                <w:lang w:eastAsia="en-GB"/>
              </w:rPr>
              <w:fldChar w:fldCharType="begin"/>
            </w:r>
            <w:r w:rsidRPr="000F2828">
              <w:rPr>
                <w:rFonts w:eastAsia="Times New Roman" w:cs="Tahoma"/>
                <w:bCs/>
                <w:lang w:eastAsia="en-GB"/>
              </w:rPr>
              <w:instrText xml:space="preserve"> HYPERLINK "mailto:http://www.technologystudent.com/" </w:instrText>
            </w:r>
            <w:r w:rsidRPr="000F2828">
              <w:rPr>
                <w:rFonts w:eastAsia="Times New Roman" w:cs="Tahoma"/>
                <w:bCs/>
                <w:lang w:eastAsia="en-GB"/>
              </w:rPr>
              <w:fldChar w:fldCharType="separate"/>
            </w:r>
            <w:proofErr w:type="spellStart"/>
            <w:r w:rsidRPr="000F2828">
              <w:rPr>
                <w:rStyle w:val="Hyperlink"/>
                <w:rFonts w:eastAsia="Times New Roman" w:cs="Tahoma"/>
                <w:bCs/>
                <w:color w:val="auto"/>
                <w:lang w:eastAsia="en-GB"/>
              </w:rPr>
              <w:t>Technologystudent</w:t>
            </w:r>
            <w:proofErr w:type="spellEnd"/>
            <w:r w:rsidRPr="000F2828">
              <w:rPr>
                <w:rStyle w:val="Hyperlink"/>
                <w:rFonts w:eastAsia="Times New Roman" w:cs="Tahoma"/>
                <w:bCs/>
                <w:color w:val="auto"/>
                <w:lang w:eastAsia="en-GB"/>
              </w:rPr>
              <w:t xml:space="preserve">.  </w:t>
            </w:r>
          </w:p>
          <w:p w:rsidR="00261848" w:rsidRPr="000F2828" w:rsidRDefault="00261848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0F2828">
              <w:rPr>
                <w:rFonts w:eastAsia="Times New Roman" w:cs="Tahoma"/>
                <w:bCs/>
                <w:lang w:eastAsia="en-GB"/>
              </w:rPr>
              <w:fldChar w:fldCharType="end"/>
            </w:r>
            <w:r w:rsidRPr="000F2828">
              <w:rPr>
                <w:rFonts w:eastAsia="Times New Roman" w:cs="Tahoma"/>
                <w:bCs/>
                <w:lang w:eastAsia="en-GB"/>
              </w:rPr>
              <w:t>This is a comprehensive website written by a Technology Teacher.</w:t>
            </w:r>
          </w:p>
          <w:p w:rsidR="00B64766" w:rsidRPr="000F2828" w:rsidRDefault="00B64766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A83A03" w:rsidRPr="000F2828" w:rsidRDefault="000F2828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8" w:history="1">
              <w:r w:rsidR="00A83A03" w:rsidRPr="000F2828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NEW AQA D&amp;T BBC Bitesize</w:t>
              </w:r>
            </w:hyperlink>
          </w:p>
          <w:p w:rsidR="00A83A03" w:rsidRPr="000F2828" w:rsidRDefault="00A83A03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351CA5" w:rsidRPr="000F2828" w:rsidRDefault="000F2828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9" w:history="1">
              <w:r w:rsidR="00B64766" w:rsidRPr="000F2828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E</w:t>
              </w:r>
              <w:r w:rsidR="00351CA5" w:rsidRPr="000F2828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xam practice questions</w:t>
              </w:r>
            </w:hyperlink>
          </w:p>
          <w:p w:rsidR="00B64766" w:rsidRPr="000F2828" w:rsidRDefault="00B64766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7A2486" w:rsidRPr="000F2828" w:rsidRDefault="00B64766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0F2828">
              <w:rPr>
                <w:rFonts w:eastAsia="Times New Roman" w:cs="Tahoma"/>
                <w:bCs/>
                <w:lang w:eastAsia="en-GB"/>
              </w:rPr>
              <w:t>Collins AQA GCSE 9-1revision Design and Technology ISBN 978-0-00-822740-1</w:t>
            </w:r>
          </w:p>
          <w:p w:rsidR="007A2486" w:rsidRPr="000F2828" w:rsidRDefault="007A2486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</w:tc>
      </w:tr>
      <w:tr w:rsidR="000F2828" w:rsidRPr="000F2828" w:rsidTr="00D8087B">
        <w:trPr>
          <w:trHeight w:val="1380"/>
        </w:trPr>
        <w:tc>
          <w:tcPr>
            <w:tcW w:w="2595" w:type="dxa"/>
          </w:tcPr>
          <w:p w:rsidR="00351CA5" w:rsidRPr="000F2828" w:rsidRDefault="00351CA5" w:rsidP="00D8087B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</w:p>
          <w:p w:rsidR="00351CA5" w:rsidRPr="000F2828" w:rsidRDefault="00351CA5" w:rsidP="00D8087B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0F2828">
              <w:rPr>
                <w:rFonts w:eastAsia="Times New Roman" w:cs="Tahoma"/>
                <w:bCs/>
                <w:lang w:eastAsia="en-GB"/>
              </w:rPr>
              <w:t>Fill in</w:t>
            </w:r>
            <w:r w:rsidR="007A2486" w:rsidRPr="000F2828">
              <w:rPr>
                <w:rFonts w:eastAsia="Times New Roman" w:cs="Tahoma"/>
                <w:bCs/>
                <w:lang w:eastAsia="en-GB"/>
              </w:rPr>
              <w:t xml:space="preserve"> the topic for this paper here.</w:t>
            </w:r>
          </w:p>
        </w:tc>
        <w:tc>
          <w:tcPr>
            <w:tcW w:w="6903" w:type="dxa"/>
            <w:vMerge/>
          </w:tcPr>
          <w:p w:rsidR="00351CA5" w:rsidRPr="000F2828" w:rsidRDefault="00351CA5" w:rsidP="00D8087B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</w:tc>
      </w:tr>
    </w:tbl>
    <w:p w:rsidR="000F2828" w:rsidRDefault="000F2828" w:rsidP="00B363B0">
      <w:pPr>
        <w:spacing w:after="0" w:line="240" w:lineRule="auto"/>
      </w:pPr>
    </w:p>
    <w:p w:rsidR="00B363B0" w:rsidRPr="000F2828" w:rsidRDefault="00F21ED8" w:rsidP="00B363B0">
      <w:pPr>
        <w:spacing w:after="0" w:line="240" w:lineRule="auto"/>
        <w:rPr>
          <w:rFonts w:eastAsia="Times New Roman" w:cs="Tahoma"/>
          <w:b/>
          <w:bCs/>
          <w:lang w:eastAsia="en-GB"/>
        </w:rPr>
      </w:pPr>
      <w:r w:rsidRPr="000F2828">
        <w:rPr>
          <w:rFonts w:eastAsia="Times New Roman" w:cs="Tahoma"/>
          <w:b/>
          <w:bCs/>
          <w:lang w:eastAsia="en-GB"/>
        </w:rPr>
        <w:t xml:space="preserve">Three </w:t>
      </w:r>
      <w:r w:rsidR="00B363B0" w:rsidRPr="000F2828">
        <w:rPr>
          <w:rFonts w:eastAsia="Times New Roman" w:cs="Tahoma"/>
          <w:b/>
          <w:bCs/>
          <w:lang w:eastAsia="en-GB"/>
        </w:rPr>
        <w:t>Examination Tips Specific to this Subject</w:t>
      </w:r>
    </w:p>
    <w:p w:rsidR="00B64766" w:rsidRPr="000F2828" w:rsidRDefault="00B64766" w:rsidP="00B363B0">
      <w:pPr>
        <w:spacing w:after="0" w:line="240" w:lineRule="auto"/>
        <w:rPr>
          <w:rFonts w:eastAsia="Times New Roman" w:cs="Tahoma"/>
          <w:lang w:eastAsia="en-GB"/>
        </w:rPr>
      </w:pPr>
    </w:p>
    <w:p w:rsidR="0050025B" w:rsidRPr="000F2828" w:rsidRDefault="00B64766" w:rsidP="0050025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 xml:space="preserve">Some </w:t>
      </w:r>
      <w:r w:rsidR="0050025B" w:rsidRPr="000F2828">
        <w:rPr>
          <w:rFonts w:eastAsia="Times New Roman" w:cs="Tahoma"/>
          <w:lang w:eastAsia="en-GB"/>
        </w:rPr>
        <w:t xml:space="preserve">design based </w:t>
      </w:r>
      <w:r w:rsidRPr="000F2828">
        <w:rPr>
          <w:rFonts w:eastAsia="Times New Roman" w:cs="Tahoma"/>
          <w:lang w:eastAsia="en-GB"/>
        </w:rPr>
        <w:t xml:space="preserve">questions will ask you to </w:t>
      </w:r>
      <w:r w:rsidR="0050025B" w:rsidRPr="000F2828">
        <w:rPr>
          <w:rFonts w:eastAsia="Times New Roman" w:cs="Tahoma"/>
          <w:lang w:eastAsia="en-GB"/>
        </w:rPr>
        <w:t>explain using “notes and sketches” or “annotated sketches”. Ensure all sketches with annotations referring directly to the question.</w:t>
      </w:r>
    </w:p>
    <w:p w:rsidR="00B64766" w:rsidRPr="000F2828" w:rsidRDefault="00B64766" w:rsidP="00B363B0">
      <w:pPr>
        <w:spacing w:after="0" w:line="240" w:lineRule="auto"/>
        <w:rPr>
          <w:rFonts w:eastAsia="Times New Roman" w:cs="Tahoma"/>
          <w:lang w:eastAsia="en-GB"/>
        </w:rPr>
      </w:pPr>
    </w:p>
    <w:p w:rsidR="00B64766" w:rsidRPr="000F2828" w:rsidRDefault="00B64766" w:rsidP="0050025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lang w:eastAsia="en-GB"/>
        </w:rPr>
      </w:pPr>
      <w:r w:rsidRPr="000F2828">
        <w:rPr>
          <w:rFonts w:eastAsia="Times New Roman" w:cs="Tahoma"/>
          <w:lang w:eastAsia="en-GB"/>
        </w:rPr>
        <w:t>Take note of the available marks. Responses should meet or exceed them.</w:t>
      </w:r>
    </w:p>
    <w:p w:rsidR="00B64766" w:rsidRPr="000F2828" w:rsidRDefault="00B64766" w:rsidP="00B363B0">
      <w:pPr>
        <w:spacing w:after="0" w:line="240" w:lineRule="auto"/>
        <w:rPr>
          <w:rFonts w:eastAsia="Times New Roman" w:cs="Tahoma"/>
          <w:lang w:eastAsia="en-GB"/>
        </w:rPr>
      </w:pPr>
    </w:p>
    <w:p w:rsidR="00B64766" w:rsidRPr="000F2828" w:rsidRDefault="00B64766" w:rsidP="00B363B0">
      <w:pPr>
        <w:spacing w:after="0" w:line="240" w:lineRule="auto"/>
        <w:rPr>
          <w:rFonts w:eastAsia="Times New Roman" w:cs="Tahoma"/>
          <w:lang w:eastAsia="en-GB"/>
        </w:rPr>
      </w:pPr>
    </w:p>
    <w:p w:rsidR="00B363B0" w:rsidRPr="000F2828" w:rsidRDefault="0050025B" w:rsidP="00351CA5">
      <w:pPr>
        <w:pStyle w:val="ListParagraph"/>
        <w:numPr>
          <w:ilvl w:val="0"/>
          <w:numId w:val="3"/>
        </w:numPr>
        <w:spacing w:after="0" w:line="240" w:lineRule="auto"/>
      </w:pPr>
      <w:r w:rsidRPr="000F2828">
        <w:rPr>
          <w:rFonts w:eastAsia="Times New Roman" w:cs="Tahoma"/>
          <w:lang w:eastAsia="en-GB"/>
        </w:rPr>
        <w:t>Evaluation based questions require comparisons to be made. Bullet points are a good way to provide clarity. Clearly show where you are giving reasons for an answer and where</w:t>
      </w:r>
      <w:r w:rsidR="00B363B0" w:rsidRPr="000F2828">
        <w:rPr>
          <w:rFonts w:eastAsia="Times New Roman" w:cs="Tahoma"/>
          <w:lang w:eastAsia="en-GB"/>
        </w:rPr>
        <w:t xml:space="preserve"> </w:t>
      </w:r>
      <w:r w:rsidRPr="000F2828">
        <w:rPr>
          <w:rFonts w:eastAsia="Times New Roman" w:cs="Tahoma"/>
          <w:lang w:eastAsia="en-GB"/>
        </w:rPr>
        <w:t>you obtained the information. Make sure everything you write is relevant to the question.</w:t>
      </w:r>
    </w:p>
    <w:sectPr w:rsidR="00B363B0" w:rsidRPr="000F2828" w:rsidSect="000F2828">
      <w:headerReference w:type="default" r:id="rId10"/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66" w:rsidRDefault="00B64766" w:rsidP="00171A73">
      <w:pPr>
        <w:spacing w:after="0" w:line="240" w:lineRule="auto"/>
      </w:pPr>
      <w:r>
        <w:separator/>
      </w:r>
    </w:p>
  </w:endnote>
  <w:endnote w:type="continuationSeparator" w:id="0">
    <w:p w:rsidR="00B64766" w:rsidRDefault="00B64766" w:rsidP="0017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8482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64766" w:rsidRDefault="00B647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82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64766" w:rsidRDefault="00B64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66" w:rsidRDefault="00B64766" w:rsidP="00171A73">
      <w:pPr>
        <w:spacing w:after="0" w:line="240" w:lineRule="auto"/>
      </w:pPr>
      <w:r>
        <w:separator/>
      </w:r>
    </w:p>
  </w:footnote>
  <w:footnote w:type="continuationSeparator" w:id="0">
    <w:p w:rsidR="00B64766" w:rsidRDefault="00B64766" w:rsidP="0017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66" w:rsidRPr="000F2828" w:rsidRDefault="00B64766" w:rsidP="000F2828">
    <w:pPr>
      <w:spacing w:after="0" w:line="240" w:lineRule="auto"/>
      <w:jc w:val="center"/>
      <w:rPr>
        <w:b/>
        <w:sz w:val="32"/>
        <w:szCs w:val="32"/>
      </w:rPr>
    </w:pPr>
    <w:r w:rsidRPr="000F2828">
      <w:rPr>
        <w:rFonts w:eastAsia="Times New Roman" w:cs="Tahoma"/>
        <w:b/>
        <w:bCs/>
        <w:color w:val="000000"/>
        <w:sz w:val="32"/>
        <w:szCs w:val="32"/>
        <w:lang w:eastAsia="en-GB"/>
      </w:rPr>
      <w:t xml:space="preserve">A Guide to GCSE </w:t>
    </w:r>
    <w:r w:rsidR="000F2828">
      <w:rPr>
        <w:rFonts w:eastAsia="Times New Roman" w:cs="Tahoma"/>
        <w:b/>
        <w:bCs/>
        <w:color w:val="000000"/>
        <w:sz w:val="32"/>
        <w:szCs w:val="32"/>
        <w:lang w:eastAsia="en-GB"/>
      </w:rPr>
      <w:t>Design and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38F"/>
    <w:multiLevelType w:val="hybridMultilevel"/>
    <w:tmpl w:val="4E14BCCE"/>
    <w:lvl w:ilvl="0" w:tplc="48F89EA2">
      <w:start w:val="3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10C4"/>
    <w:multiLevelType w:val="hybridMultilevel"/>
    <w:tmpl w:val="FD86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51D38"/>
    <w:multiLevelType w:val="hybridMultilevel"/>
    <w:tmpl w:val="6C3A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2E"/>
    <w:rsid w:val="000F2828"/>
    <w:rsid w:val="00171A73"/>
    <w:rsid w:val="00261848"/>
    <w:rsid w:val="00351CA5"/>
    <w:rsid w:val="003B2901"/>
    <w:rsid w:val="0050025B"/>
    <w:rsid w:val="00542D57"/>
    <w:rsid w:val="00550BEF"/>
    <w:rsid w:val="00697217"/>
    <w:rsid w:val="007A2486"/>
    <w:rsid w:val="00801814"/>
    <w:rsid w:val="00A83A03"/>
    <w:rsid w:val="00AF6821"/>
    <w:rsid w:val="00B172AC"/>
    <w:rsid w:val="00B363B0"/>
    <w:rsid w:val="00B55462"/>
    <w:rsid w:val="00B64766"/>
    <w:rsid w:val="00BF0E2E"/>
    <w:rsid w:val="00C03128"/>
    <w:rsid w:val="00C66194"/>
    <w:rsid w:val="00C83A00"/>
    <w:rsid w:val="00D35AC6"/>
    <w:rsid w:val="00D8087B"/>
    <w:rsid w:val="00DD406D"/>
    <w:rsid w:val="00F2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73"/>
  </w:style>
  <w:style w:type="paragraph" w:styleId="Footer">
    <w:name w:val="footer"/>
    <w:basedOn w:val="Normal"/>
    <w:link w:val="Foot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73"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styleId="NoSpacing">
    <w:name w:val="No Spacing"/>
    <w:uiPriority w:val="1"/>
    <w:qFormat/>
    <w:rsid w:val="00351C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1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73"/>
  </w:style>
  <w:style w:type="paragraph" w:styleId="Footer">
    <w:name w:val="footer"/>
    <w:basedOn w:val="Normal"/>
    <w:link w:val="Foot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73"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styleId="NoSpacing">
    <w:name w:val="No Spacing"/>
    <w:uiPriority w:val="1"/>
    <w:qFormat/>
    <w:rsid w:val="00351C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1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bbc.com/bitesize/examspecs/zby2bd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P:\Students\REVISION%20Y11\Design&amp;Technology\Exam%20Pa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C6BAAA5D.dotm</Template>
  <TotalTime>3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Congreve [Staff]</dc:creator>
  <cp:lastModifiedBy>Alison Carter [Staff]</cp:lastModifiedBy>
  <cp:revision>4</cp:revision>
  <dcterms:created xsi:type="dcterms:W3CDTF">2019-01-31T15:49:00Z</dcterms:created>
  <dcterms:modified xsi:type="dcterms:W3CDTF">2019-02-06T13:36:00Z</dcterms:modified>
</cp:coreProperties>
</file>