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Pr="00B14475" w:rsidRDefault="00351CA5" w:rsidP="00B14475">
      <w:pPr>
        <w:spacing w:after="0" w:line="240" w:lineRule="auto"/>
        <w:rPr>
          <w:rFonts w:eastAsia="Times New Roman" w:cs="Tahoma"/>
          <w:i/>
          <w:lang w:eastAsia="en-GB"/>
        </w:rPr>
      </w:pPr>
      <w:r w:rsidRPr="00B14475">
        <w:rPr>
          <w:rFonts w:eastAsia="Times New Roman" w:cs="Tahoma"/>
          <w:bCs/>
          <w:lang w:eastAsia="en-GB"/>
        </w:rPr>
        <w:t>This guide is for students, parents and carers. It outlines: Information about the GCSE course; the topics on each examination paper and where students can find revision resources; and ends with examination tips specific to this subject.</w:t>
      </w:r>
    </w:p>
    <w:p w:rsidR="00B14475" w:rsidRPr="00B14475" w:rsidRDefault="00B14475" w:rsidP="00B14475">
      <w:pPr>
        <w:spacing w:after="0" w:line="240" w:lineRule="auto"/>
        <w:rPr>
          <w:rFonts w:eastAsia="Times New Roman" w:cs="Tahoma"/>
          <w:i/>
          <w:lang w:eastAsia="en-GB"/>
        </w:rPr>
      </w:pPr>
    </w:p>
    <w:p w:rsidR="00351CA5" w:rsidRPr="00B14475" w:rsidRDefault="00351CA5" w:rsidP="00351CA5">
      <w:r w:rsidRPr="00B14475">
        <w:rPr>
          <w:rFonts w:eastAsia="Times New Roman" w:cs="Tahoma"/>
          <w:b/>
          <w:bCs/>
          <w:lang w:eastAsia="en-GB"/>
        </w:rPr>
        <w:t xml:space="preserve">Course Title and Exam Board    </w:t>
      </w:r>
    </w:p>
    <w:tbl>
      <w:tblPr>
        <w:tblStyle w:val="TableGrid"/>
        <w:tblW w:w="9606" w:type="dxa"/>
        <w:tblLook w:val="04A0" w:firstRow="1" w:lastRow="0" w:firstColumn="1" w:lastColumn="0" w:noHBand="0" w:noVBand="1"/>
      </w:tblPr>
      <w:tblGrid>
        <w:gridCol w:w="1668"/>
        <w:gridCol w:w="3827"/>
        <w:gridCol w:w="4111"/>
      </w:tblGrid>
      <w:tr w:rsidR="00B14475" w:rsidRPr="00B14475" w:rsidTr="00A13C08">
        <w:tc>
          <w:tcPr>
            <w:tcW w:w="1668" w:type="dxa"/>
            <w:shd w:val="clear" w:color="auto" w:fill="D9D9D9" w:themeFill="background1" w:themeFillShade="D9"/>
          </w:tcPr>
          <w:p w:rsidR="00351CA5" w:rsidRPr="00B14475" w:rsidRDefault="00351CA5" w:rsidP="00A13C08">
            <w:r w:rsidRPr="00B14475">
              <w:t>Exam board</w:t>
            </w:r>
          </w:p>
        </w:tc>
        <w:tc>
          <w:tcPr>
            <w:tcW w:w="7938" w:type="dxa"/>
            <w:gridSpan w:val="2"/>
          </w:tcPr>
          <w:p w:rsidR="00351CA5" w:rsidRPr="00B14475" w:rsidRDefault="00A13C08" w:rsidP="00A13C08">
            <w:r w:rsidRPr="00B14475">
              <w:t>AQA</w:t>
            </w:r>
          </w:p>
        </w:tc>
      </w:tr>
      <w:tr w:rsidR="00B14475" w:rsidRPr="00B14475" w:rsidTr="00A13C08">
        <w:tc>
          <w:tcPr>
            <w:tcW w:w="1668" w:type="dxa"/>
            <w:shd w:val="clear" w:color="auto" w:fill="D9D9D9" w:themeFill="background1" w:themeFillShade="D9"/>
          </w:tcPr>
          <w:p w:rsidR="00351CA5" w:rsidRPr="00B14475" w:rsidRDefault="00351CA5" w:rsidP="00A13C08">
            <w:r w:rsidRPr="00B14475">
              <w:t>Course title</w:t>
            </w:r>
          </w:p>
        </w:tc>
        <w:tc>
          <w:tcPr>
            <w:tcW w:w="7938" w:type="dxa"/>
            <w:gridSpan w:val="2"/>
          </w:tcPr>
          <w:p w:rsidR="00351CA5" w:rsidRPr="00B14475" w:rsidRDefault="00227D70" w:rsidP="00A13C08">
            <w:r>
              <w:t>Textiles</w:t>
            </w:r>
            <w:bookmarkStart w:id="0" w:name="_GoBack"/>
            <w:bookmarkEnd w:id="0"/>
          </w:p>
        </w:tc>
      </w:tr>
      <w:tr w:rsidR="00B14475" w:rsidRPr="00B14475" w:rsidTr="00A13C08">
        <w:tc>
          <w:tcPr>
            <w:tcW w:w="1668" w:type="dxa"/>
            <w:shd w:val="clear" w:color="auto" w:fill="D9D9D9" w:themeFill="background1" w:themeFillShade="D9"/>
          </w:tcPr>
          <w:p w:rsidR="00B14475" w:rsidRPr="00B14475" w:rsidRDefault="00B14475" w:rsidP="00A13C08">
            <w:r w:rsidRPr="00B14475">
              <w:t>Course structure and assessment</w:t>
            </w:r>
          </w:p>
        </w:tc>
        <w:tc>
          <w:tcPr>
            <w:tcW w:w="7938" w:type="dxa"/>
            <w:gridSpan w:val="2"/>
          </w:tcPr>
          <w:p w:rsidR="00B14475" w:rsidRPr="00B14475" w:rsidRDefault="00B14475" w:rsidP="00A13C08">
            <w:pPr>
              <w:rPr>
                <w:b/>
              </w:rPr>
            </w:pPr>
            <w:r w:rsidRPr="00B14475">
              <w:rPr>
                <w:b/>
              </w:rPr>
              <w:t>60% Coursework Portfolio:</w:t>
            </w:r>
          </w:p>
          <w:p w:rsidR="00B14475" w:rsidRDefault="00B14475" w:rsidP="00A13C08">
            <w:r>
              <w:t xml:space="preserve">3 Projects </w:t>
            </w:r>
          </w:p>
          <w:p w:rsidR="00B14475" w:rsidRDefault="00227D70" w:rsidP="00227D70">
            <w:pPr>
              <w:tabs>
                <w:tab w:val="left" w:pos="2880"/>
              </w:tabs>
            </w:pPr>
            <w:r>
              <w:tab/>
            </w:r>
          </w:p>
          <w:p w:rsidR="00B14475" w:rsidRPr="00B14475" w:rsidRDefault="00B14475" w:rsidP="00A13C08">
            <w:pPr>
              <w:rPr>
                <w:b/>
              </w:rPr>
            </w:pPr>
            <w:r w:rsidRPr="00B14475">
              <w:rPr>
                <w:b/>
              </w:rPr>
              <w:t>40% Controlled test:</w:t>
            </w:r>
          </w:p>
          <w:p w:rsidR="00B14475" w:rsidRDefault="00B14475" w:rsidP="00B14475">
            <w:r>
              <w:t xml:space="preserve">Students will begin preparing for their controlled test in January 2019. The exam will take place on the 21st and 22nd of March. The test is an opportunity for students to execute a refined piece of work and is 10 hours long. </w:t>
            </w:r>
          </w:p>
          <w:p w:rsidR="00B14475" w:rsidRDefault="00B14475" w:rsidP="00B14475"/>
          <w:p w:rsidR="00B14475" w:rsidRPr="00B14475" w:rsidRDefault="00B14475" w:rsidP="00B14475">
            <w:r>
              <w:t>All work is internally assessed and then moderated by a visit from an AQA examiner.</w:t>
            </w:r>
          </w:p>
        </w:tc>
      </w:tr>
      <w:tr w:rsidR="00B14475" w:rsidRPr="00B14475" w:rsidTr="00B14475">
        <w:tc>
          <w:tcPr>
            <w:tcW w:w="1668" w:type="dxa"/>
            <w:vMerge w:val="restart"/>
            <w:shd w:val="clear" w:color="auto" w:fill="D9D9D9" w:themeFill="background1" w:themeFillShade="D9"/>
          </w:tcPr>
          <w:p w:rsidR="00B14475" w:rsidRPr="00B14475" w:rsidRDefault="00B14475" w:rsidP="00A13C08">
            <w:r w:rsidRPr="00B14475">
              <w:t>Key dates</w:t>
            </w:r>
          </w:p>
        </w:tc>
        <w:tc>
          <w:tcPr>
            <w:tcW w:w="3827" w:type="dxa"/>
          </w:tcPr>
          <w:p w:rsidR="00B14475" w:rsidRPr="00B14475" w:rsidRDefault="00B14475" w:rsidP="00103E99">
            <w:r w:rsidRPr="00B14475">
              <w:t>Fine Art: 25 and 26</w:t>
            </w:r>
            <w:r w:rsidRPr="00B14475">
              <w:rPr>
                <w:vertAlign w:val="superscript"/>
              </w:rPr>
              <w:t xml:space="preserve"> </w:t>
            </w:r>
            <w:r w:rsidRPr="00B14475">
              <w:t xml:space="preserve"> March 2019</w:t>
            </w:r>
          </w:p>
          <w:p w:rsidR="00B14475" w:rsidRPr="00B14475" w:rsidRDefault="00B14475" w:rsidP="00103E99">
            <w:r w:rsidRPr="00B14475">
              <w:t>Art Textiles: 27 and 28 March 2019</w:t>
            </w:r>
          </w:p>
        </w:tc>
        <w:tc>
          <w:tcPr>
            <w:tcW w:w="4111" w:type="dxa"/>
          </w:tcPr>
          <w:p w:rsidR="00B14475" w:rsidRPr="00B14475" w:rsidRDefault="00B14475" w:rsidP="00A13C08">
            <w:r w:rsidRPr="00B14475">
              <w:t>10 Hour Controlled test</w:t>
            </w:r>
          </w:p>
        </w:tc>
      </w:tr>
      <w:tr w:rsidR="00B14475" w:rsidRPr="00B14475" w:rsidTr="00B14475">
        <w:tc>
          <w:tcPr>
            <w:tcW w:w="1668" w:type="dxa"/>
            <w:vMerge/>
            <w:shd w:val="clear" w:color="auto" w:fill="D9D9D9" w:themeFill="background1" w:themeFillShade="D9"/>
          </w:tcPr>
          <w:p w:rsidR="00B14475" w:rsidRPr="00B14475" w:rsidRDefault="00B14475" w:rsidP="00A13C08"/>
        </w:tc>
        <w:tc>
          <w:tcPr>
            <w:tcW w:w="3827" w:type="dxa"/>
          </w:tcPr>
          <w:p w:rsidR="00B14475" w:rsidRPr="00B14475" w:rsidRDefault="00B14475" w:rsidP="00A13C08">
            <w:r w:rsidRPr="00B14475">
              <w:t>3</w:t>
            </w:r>
            <w:r w:rsidRPr="00B14475">
              <w:rPr>
                <w:vertAlign w:val="superscript"/>
              </w:rPr>
              <w:t>rd</w:t>
            </w:r>
            <w:r w:rsidRPr="00B14475">
              <w:t xml:space="preserve"> May</w:t>
            </w:r>
          </w:p>
        </w:tc>
        <w:tc>
          <w:tcPr>
            <w:tcW w:w="4111" w:type="dxa"/>
          </w:tcPr>
          <w:p w:rsidR="00B14475" w:rsidRPr="00B14475" w:rsidRDefault="00B14475" w:rsidP="00A13C08">
            <w:r w:rsidRPr="00B14475">
              <w:t>Coursework Deadline</w:t>
            </w:r>
          </w:p>
        </w:tc>
      </w:tr>
    </w:tbl>
    <w:p w:rsidR="00351CA5" w:rsidRPr="00B14475" w:rsidRDefault="00351CA5" w:rsidP="00351CA5"/>
    <w:p w:rsidR="00351CA5" w:rsidRDefault="00351CA5" w:rsidP="00B14475">
      <w:pPr>
        <w:spacing w:after="0" w:line="240" w:lineRule="auto"/>
        <w:rPr>
          <w:rFonts w:eastAsia="Times New Roman" w:cs="Tahoma"/>
          <w:lang w:eastAsia="en-GB"/>
        </w:rPr>
      </w:pPr>
      <w:r w:rsidRPr="00B14475">
        <w:rPr>
          <w:rFonts w:eastAsia="Times New Roman" w:cs="Tahoma"/>
          <w:b/>
          <w:bCs/>
          <w:lang w:eastAsia="en-GB"/>
        </w:rPr>
        <w:t>GCSE Examinations</w:t>
      </w:r>
    </w:p>
    <w:p w:rsidR="00B14475" w:rsidRPr="00B14475" w:rsidRDefault="00B14475" w:rsidP="00B14475">
      <w:pPr>
        <w:spacing w:after="0" w:line="240" w:lineRule="auto"/>
        <w:rPr>
          <w:rFonts w:eastAsia="Times New Roman" w:cs="Tahoma"/>
          <w:lang w:eastAsia="en-GB"/>
        </w:rPr>
      </w:pPr>
    </w:p>
    <w:tbl>
      <w:tblPr>
        <w:tblW w:w="9456" w:type="dxa"/>
        <w:tblCellMar>
          <w:top w:w="15" w:type="dxa"/>
          <w:left w:w="15" w:type="dxa"/>
          <w:bottom w:w="15" w:type="dxa"/>
          <w:right w:w="15" w:type="dxa"/>
        </w:tblCellMar>
        <w:tblLook w:val="04A0" w:firstRow="1" w:lastRow="0" w:firstColumn="1" w:lastColumn="0" w:noHBand="0" w:noVBand="1"/>
      </w:tblPr>
      <w:tblGrid>
        <w:gridCol w:w="1518"/>
        <w:gridCol w:w="850"/>
        <w:gridCol w:w="1134"/>
        <w:gridCol w:w="1276"/>
        <w:gridCol w:w="4678"/>
      </w:tblGrid>
      <w:tr w:rsidR="00B14475" w:rsidRPr="00B14475" w:rsidTr="00A13C08">
        <w:tc>
          <w:tcPr>
            <w:tcW w:w="15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B14475" w:rsidRDefault="00351CA5" w:rsidP="00A13C08">
            <w:pPr>
              <w:spacing w:after="0" w:line="0" w:lineRule="atLeast"/>
              <w:rPr>
                <w:rFonts w:eastAsia="Times New Roman" w:cs="Tahoma"/>
                <w:lang w:eastAsia="en-GB"/>
              </w:rPr>
            </w:pPr>
            <w:r w:rsidRPr="00B14475">
              <w:rPr>
                <w:rFonts w:eastAsia="Times New Roman" w:cs="Tahoma"/>
                <w:bCs/>
                <w:lang w:eastAsia="en-GB"/>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B14475" w:rsidRDefault="00351CA5" w:rsidP="00A13C08">
            <w:pPr>
              <w:spacing w:after="0" w:line="0" w:lineRule="atLeast"/>
              <w:rPr>
                <w:rFonts w:eastAsia="Times New Roman" w:cs="Tahoma"/>
                <w:lang w:eastAsia="en-GB"/>
              </w:rPr>
            </w:pPr>
            <w:r w:rsidRPr="00B14475">
              <w:rPr>
                <w:rFonts w:eastAsia="Times New Roman" w:cs="Tahoma"/>
                <w:bCs/>
                <w:lang w:eastAsia="en-GB"/>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B14475" w:rsidRDefault="00351CA5" w:rsidP="00A13C08">
            <w:pPr>
              <w:spacing w:after="0" w:line="0" w:lineRule="atLeast"/>
              <w:rPr>
                <w:rFonts w:eastAsia="Times New Roman" w:cs="Tahoma"/>
                <w:lang w:eastAsia="en-GB"/>
              </w:rPr>
            </w:pPr>
            <w:r w:rsidRPr="00B14475">
              <w:rPr>
                <w:rFonts w:eastAsia="Times New Roman" w:cs="Tahoma"/>
                <w:bCs/>
                <w:lang w:eastAsia="en-GB"/>
              </w:rPr>
              <w:t>Duration</w:t>
            </w:r>
          </w:p>
        </w:tc>
        <w:tc>
          <w:tcPr>
            <w:tcW w:w="127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51CA5" w:rsidRPr="00B14475" w:rsidRDefault="00351CA5" w:rsidP="00A13C08">
            <w:pPr>
              <w:spacing w:after="0" w:line="0" w:lineRule="atLeast"/>
              <w:rPr>
                <w:rFonts w:eastAsia="Times New Roman" w:cs="Tahoma"/>
                <w:lang w:eastAsia="en-GB"/>
              </w:rPr>
            </w:pPr>
            <w:r w:rsidRPr="00B14475">
              <w:rPr>
                <w:rFonts w:eastAsia="Times New Roman" w:cs="Tahoma"/>
                <w:bCs/>
                <w:lang w:eastAsia="en-GB"/>
              </w:rPr>
              <w:t>Weighting</w:t>
            </w:r>
          </w:p>
        </w:tc>
        <w:tc>
          <w:tcPr>
            <w:tcW w:w="4678"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51CA5" w:rsidRPr="00B14475" w:rsidRDefault="00351CA5" w:rsidP="00A13C08">
            <w:pPr>
              <w:spacing w:after="0" w:line="0" w:lineRule="atLeast"/>
              <w:rPr>
                <w:rFonts w:eastAsia="Times New Roman" w:cs="Tahoma"/>
                <w:lang w:eastAsia="en-GB"/>
              </w:rPr>
            </w:pPr>
            <w:r w:rsidRPr="00B14475">
              <w:rPr>
                <w:rFonts w:eastAsia="Times New Roman" w:cs="Tahoma"/>
                <w:lang w:eastAsia="en-GB"/>
              </w:rPr>
              <w:t>Topics on this paper</w:t>
            </w:r>
          </w:p>
        </w:tc>
      </w:tr>
      <w:tr w:rsidR="00B14475" w:rsidRPr="00B14475" w:rsidTr="00A13C08">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B14475" w:rsidRDefault="00933E4C" w:rsidP="00A13C08">
            <w:pPr>
              <w:spacing w:after="0" w:line="0" w:lineRule="atLeast"/>
              <w:rPr>
                <w:rFonts w:eastAsia="Times New Roman" w:cs="Tahoma"/>
                <w:lang w:eastAsia="en-GB"/>
              </w:rPr>
            </w:pPr>
            <w:r w:rsidRPr="00B14475">
              <w:rPr>
                <w:b/>
              </w:rPr>
              <w:t>Coursework Portfolio</w:t>
            </w:r>
          </w:p>
          <w:p w:rsidR="00351CA5" w:rsidRPr="00B14475" w:rsidRDefault="00351CA5" w:rsidP="00A13C08">
            <w:pPr>
              <w:spacing w:after="0" w:line="0" w:lineRule="atLeast"/>
              <w:rPr>
                <w:rFonts w:eastAsia="Times New Roman" w:cs="Tahoma"/>
                <w:lang w:eastAsia="en-GB"/>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B14475" w:rsidRDefault="00933E4C" w:rsidP="00A13C08">
            <w:pPr>
              <w:spacing w:after="0" w:line="0" w:lineRule="atLeast"/>
              <w:rPr>
                <w:rFonts w:eastAsia="Times New Roman" w:cs="Tahoma"/>
                <w:lang w:eastAsia="en-GB"/>
              </w:rPr>
            </w:pPr>
            <w:r w:rsidRPr="00B14475">
              <w:rPr>
                <w:rFonts w:eastAsia="Times New Roman" w:cs="Tahoma"/>
                <w:lang w:eastAsia="en-GB"/>
              </w:rPr>
              <w:t>96</w:t>
            </w:r>
          </w:p>
          <w:p w:rsidR="00351CA5" w:rsidRPr="00B14475" w:rsidRDefault="00351CA5" w:rsidP="00A13C08">
            <w:pPr>
              <w:spacing w:after="0" w:line="0" w:lineRule="atLeast"/>
              <w:rPr>
                <w:rFonts w:eastAsia="Times New Roman" w:cs="Tahoma"/>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B14475" w:rsidRDefault="00933E4C" w:rsidP="00933E4C">
            <w:pPr>
              <w:spacing w:after="0" w:line="0" w:lineRule="atLeast"/>
              <w:rPr>
                <w:rFonts w:eastAsia="Times New Roman" w:cs="Tahoma"/>
                <w:lang w:eastAsia="en-GB"/>
              </w:rPr>
            </w:pPr>
            <w:r w:rsidRPr="00B14475">
              <w:rPr>
                <w:rFonts w:eastAsia="Times New Roman" w:cs="Tahoma"/>
                <w:lang w:eastAsia="en-GB"/>
              </w:rPr>
              <w:t>Y9-11</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33E4C" w:rsidRPr="00B14475" w:rsidRDefault="00933E4C" w:rsidP="00933E4C">
            <w:pPr>
              <w:spacing w:after="0" w:line="0" w:lineRule="atLeast"/>
              <w:rPr>
                <w:rFonts w:eastAsia="Times New Roman" w:cs="Tahoma"/>
                <w:lang w:eastAsia="en-GB"/>
              </w:rPr>
            </w:pPr>
            <w:r w:rsidRPr="00B14475">
              <w:rPr>
                <w:b/>
              </w:rPr>
              <w:t>60%</w:t>
            </w:r>
          </w:p>
          <w:p w:rsidR="00351CA5" w:rsidRPr="00B14475" w:rsidRDefault="00351CA5" w:rsidP="00A13C08">
            <w:pPr>
              <w:spacing w:after="0" w:line="0" w:lineRule="atLeast"/>
              <w:rPr>
                <w:rFonts w:eastAsia="Times New Roman" w:cs="Tahoma"/>
                <w:lang w:eastAsia="en-GB"/>
              </w:rPr>
            </w:pPr>
          </w:p>
          <w:p w:rsidR="00351CA5" w:rsidRPr="00B14475" w:rsidRDefault="00351CA5" w:rsidP="00A13C08">
            <w:pPr>
              <w:spacing w:after="0" w:line="0" w:lineRule="atLeast"/>
              <w:rPr>
                <w:rFonts w:eastAsia="Times New Roman" w:cs="Tahoma"/>
                <w:lang w:eastAsia="en-GB"/>
              </w:rPr>
            </w:pPr>
          </w:p>
        </w:tc>
        <w:tc>
          <w:tcPr>
            <w:tcW w:w="4678" w:type="dxa"/>
            <w:tcBorders>
              <w:top w:val="single" w:sz="8" w:space="0" w:color="000000"/>
              <w:left w:val="single" w:sz="4" w:space="0" w:color="auto"/>
              <w:bottom w:val="single" w:sz="8" w:space="0" w:color="000000"/>
              <w:right w:val="single" w:sz="4" w:space="0" w:color="auto"/>
            </w:tcBorders>
          </w:tcPr>
          <w:p w:rsidR="007E75B1" w:rsidRPr="00B14475" w:rsidRDefault="007E75B1" w:rsidP="00A13C08">
            <w:pPr>
              <w:spacing w:after="0" w:line="0" w:lineRule="atLeast"/>
              <w:rPr>
                <w:rFonts w:eastAsia="Times New Roman" w:cs="Tahoma"/>
                <w:lang w:eastAsia="en-GB"/>
              </w:rPr>
            </w:pPr>
            <w:r w:rsidRPr="00B14475">
              <w:rPr>
                <w:rFonts w:eastAsia="Times New Roman" w:cs="Tahoma"/>
                <w:lang w:eastAsia="en-GB"/>
              </w:rPr>
              <w:t>Project 1: Still Life</w:t>
            </w:r>
            <w:r w:rsidR="00582F50" w:rsidRPr="00B14475">
              <w:rPr>
                <w:rFonts w:eastAsia="Times New Roman" w:cs="Tahoma"/>
                <w:lang w:eastAsia="en-GB"/>
              </w:rPr>
              <w:t>/Objects</w:t>
            </w:r>
          </w:p>
          <w:p w:rsidR="007E75B1" w:rsidRPr="00B14475" w:rsidRDefault="007E75B1" w:rsidP="00A13C08">
            <w:pPr>
              <w:spacing w:after="0" w:line="0" w:lineRule="atLeast"/>
              <w:rPr>
                <w:rFonts w:eastAsia="Times New Roman" w:cs="Tahoma"/>
                <w:lang w:eastAsia="en-GB"/>
              </w:rPr>
            </w:pPr>
          </w:p>
          <w:p w:rsidR="007E75B1" w:rsidRPr="00B14475" w:rsidRDefault="007E75B1" w:rsidP="00A13C08">
            <w:pPr>
              <w:spacing w:after="0" w:line="0" w:lineRule="atLeast"/>
              <w:rPr>
                <w:rFonts w:eastAsia="Times New Roman" w:cs="Tahoma"/>
                <w:lang w:eastAsia="en-GB"/>
              </w:rPr>
            </w:pPr>
            <w:r w:rsidRPr="00B14475">
              <w:rPr>
                <w:rFonts w:eastAsia="Times New Roman" w:cs="Tahoma"/>
                <w:lang w:eastAsia="en-GB"/>
              </w:rPr>
              <w:t>Project 2: The Self/ landscape and the Environment</w:t>
            </w:r>
          </w:p>
          <w:p w:rsidR="007E75B1" w:rsidRPr="00B14475" w:rsidRDefault="007E75B1" w:rsidP="00A13C08">
            <w:pPr>
              <w:spacing w:after="0" w:line="0" w:lineRule="atLeast"/>
              <w:rPr>
                <w:rFonts w:eastAsia="Times New Roman" w:cs="Tahoma"/>
                <w:lang w:eastAsia="en-GB"/>
              </w:rPr>
            </w:pPr>
          </w:p>
          <w:p w:rsidR="007E75B1" w:rsidRPr="00B14475" w:rsidRDefault="007E75B1" w:rsidP="00A13C08">
            <w:pPr>
              <w:spacing w:after="0" w:line="0" w:lineRule="atLeast"/>
              <w:rPr>
                <w:rFonts w:eastAsia="Times New Roman" w:cs="Tahoma"/>
                <w:lang w:eastAsia="en-GB"/>
              </w:rPr>
            </w:pPr>
            <w:r w:rsidRPr="00B14475">
              <w:rPr>
                <w:rFonts w:eastAsia="Times New Roman" w:cs="Tahoma"/>
                <w:lang w:eastAsia="en-GB"/>
              </w:rPr>
              <w:t>Project 3: Mock Exam ( Students given a number of different starting points to develop a more personal project)</w:t>
            </w:r>
          </w:p>
        </w:tc>
      </w:tr>
      <w:tr w:rsidR="00351CA5" w:rsidRPr="00B14475" w:rsidTr="00A13C08">
        <w:trPr>
          <w:trHeight w:val="602"/>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B14475" w:rsidRDefault="00933E4C" w:rsidP="00A13C08">
            <w:pPr>
              <w:spacing w:after="0" w:line="0" w:lineRule="atLeast"/>
              <w:rPr>
                <w:rFonts w:eastAsia="Times New Roman" w:cs="Tahoma"/>
                <w:lang w:eastAsia="en-GB"/>
              </w:rPr>
            </w:pPr>
            <w:r w:rsidRPr="00B14475">
              <w:rPr>
                <w:b/>
              </w:rPr>
              <w:t>40% Controlled test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E4C" w:rsidRPr="00B14475" w:rsidRDefault="00933E4C" w:rsidP="00933E4C">
            <w:pPr>
              <w:spacing w:after="0" w:line="0" w:lineRule="atLeast"/>
              <w:rPr>
                <w:rFonts w:eastAsia="Times New Roman" w:cs="Tahoma"/>
                <w:lang w:eastAsia="en-GB"/>
              </w:rPr>
            </w:pPr>
            <w:r w:rsidRPr="00B14475">
              <w:rPr>
                <w:rFonts w:eastAsia="Times New Roman" w:cs="Tahoma"/>
                <w:lang w:eastAsia="en-GB"/>
              </w:rPr>
              <w:t>96</w:t>
            </w:r>
          </w:p>
          <w:p w:rsidR="00351CA5" w:rsidRPr="00B14475" w:rsidRDefault="00351CA5" w:rsidP="00A13C08">
            <w:pPr>
              <w:spacing w:after="0" w:line="0" w:lineRule="atLeast"/>
              <w:rPr>
                <w:rFonts w:eastAsia="Times New Roman" w:cs="Tahoma"/>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CA5" w:rsidRPr="00B14475" w:rsidRDefault="00933E4C" w:rsidP="00A13C08">
            <w:pPr>
              <w:spacing w:after="0" w:line="0" w:lineRule="atLeast"/>
              <w:rPr>
                <w:rFonts w:eastAsia="Times New Roman" w:cs="Tahoma"/>
                <w:lang w:eastAsia="en-GB"/>
              </w:rPr>
            </w:pPr>
            <w:r w:rsidRPr="00B14475">
              <w:rPr>
                <w:rFonts w:eastAsia="Times New Roman" w:cs="Tahoma"/>
                <w:lang w:eastAsia="en-GB"/>
              </w:rPr>
              <w:t>January- March 2019</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51CA5" w:rsidRPr="00B14475" w:rsidRDefault="00933E4C" w:rsidP="00A13C08">
            <w:pPr>
              <w:spacing w:after="0" w:line="0" w:lineRule="atLeast"/>
              <w:rPr>
                <w:rFonts w:eastAsia="Times New Roman" w:cs="Tahoma"/>
                <w:lang w:eastAsia="en-GB"/>
              </w:rPr>
            </w:pPr>
            <w:r w:rsidRPr="00B14475">
              <w:rPr>
                <w:rFonts w:eastAsia="Times New Roman" w:cs="Tahoma"/>
                <w:lang w:eastAsia="en-GB"/>
              </w:rPr>
              <w:t>40%</w:t>
            </w:r>
          </w:p>
        </w:tc>
        <w:tc>
          <w:tcPr>
            <w:tcW w:w="4678" w:type="dxa"/>
            <w:tcBorders>
              <w:top w:val="single" w:sz="8" w:space="0" w:color="000000"/>
              <w:left w:val="single" w:sz="4" w:space="0" w:color="auto"/>
              <w:bottom w:val="single" w:sz="8" w:space="0" w:color="000000"/>
              <w:right w:val="single" w:sz="4" w:space="0" w:color="auto"/>
            </w:tcBorders>
          </w:tcPr>
          <w:p w:rsidR="00351CA5" w:rsidRPr="00B14475" w:rsidRDefault="00933E4C" w:rsidP="00A13C08">
            <w:pPr>
              <w:spacing w:after="0" w:line="0" w:lineRule="atLeast"/>
              <w:rPr>
                <w:rFonts w:eastAsia="Times New Roman" w:cs="Tahoma"/>
                <w:lang w:eastAsia="en-GB"/>
              </w:rPr>
            </w:pPr>
            <w:r w:rsidRPr="00B14475">
              <w:rPr>
                <w:rFonts w:eastAsia="Times New Roman" w:cs="Tahoma"/>
                <w:lang w:eastAsia="en-GB"/>
              </w:rPr>
              <w:t>Students are given a number of different starting points from which to develop a project and present a final piece of work in their 10 hour exam.</w:t>
            </w:r>
          </w:p>
        </w:tc>
      </w:tr>
    </w:tbl>
    <w:p w:rsidR="00B14475" w:rsidRDefault="00B14475" w:rsidP="00351CA5"/>
    <w:p w:rsidR="00B14475" w:rsidRDefault="00B14475">
      <w:r>
        <w:br w:type="page"/>
      </w:r>
    </w:p>
    <w:p w:rsidR="00351CA5" w:rsidRPr="00B14475" w:rsidRDefault="00351CA5" w:rsidP="00351CA5"/>
    <w:p w:rsidR="00351CA5" w:rsidRPr="00B14475" w:rsidRDefault="00351CA5" w:rsidP="00351CA5">
      <w:pPr>
        <w:spacing w:after="0" w:line="240" w:lineRule="auto"/>
        <w:rPr>
          <w:rFonts w:eastAsia="Times New Roman" w:cs="Tahoma"/>
          <w:b/>
          <w:bCs/>
          <w:lang w:eastAsia="en-GB"/>
        </w:rPr>
      </w:pPr>
      <w:r w:rsidRPr="00B14475">
        <w:rPr>
          <w:rFonts w:eastAsia="Times New Roman" w:cs="Tahoma"/>
          <w:b/>
          <w:bCs/>
          <w:lang w:eastAsia="en-GB"/>
        </w:rPr>
        <w:t>Course Components (a more detailed explanation of skills and topics)</w:t>
      </w:r>
    </w:p>
    <w:p w:rsidR="004B46D1" w:rsidRPr="00B14475" w:rsidRDefault="004B46D1" w:rsidP="00351CA5">
      <w:pPr>
        <w:spacing w:after="0" w:line="240" w:lineRule="auto"/>
        <w:rPr>
          <w:rFonts w:eastAsia="Times New Roman" w:cs="Tahoma"/>
          <w:b/>
          <w:bCs/>
          <w:lang w:eastAsia="en-GB"/>
        </w:rPr>
      </w:pPr>
    </w:p>
    <w:p w:rsidR="004B46D1" w:rsidRPr="00B14475" w:rsidRDefault="004B46D1" w:rsidP="00351CA5">
      <w:pPr>
        <w:spacing w:after="0" w:line="240" w:lineRule="auto"/>
        <w:rPr>
          <w:rFonts w:eastAsia="Times New Roman" w:cs="Tahoma"/>
          <w:lang w:eastAsia="en-GB"/>
        </w:rPr>
      </w:pPr>
      <w:r w:rsidRPr="00B14475">
        <w:t>Fine art: for example drawing, painting, sculpture,</w:t>
      </w:r>
      <w:r w:rsidR="005E7E59" w:rsidRPr="00B14475">
        <w:t xml:space="preserve"> ceramics, </w:t>
      </w:r>
      <w:r w:rsidRPr="00B14475">
        <w:t xml:space="preserve"> installation, lens-/light-based media, photography and the moving image, printmaking, mixed media and land art.</w:t>
      </w:r>
    </w:p>
    <w:p w:rsidR="00351CA5" w:rsidRPr="00B14475" w:rsidRDefault="00351CA5" w:rsidP="00351CA5">
      <w:pPr>
        <w:spacing w:after="0" w:line="240" w:lineRule="auto"/>
        <w:rPr>
          <w:rFonts w:eastAsia="Times New Roman" w:cs="Tahoma"/>
          <w:lang w:eastAsia="en-GB"/>
        </w:rPr>
      </w:pPr>
    </w:p>
    <w:p w:rsidR="007E75B1" w:rsidRPr="00B14475" w:rsidRDefault="007E75B1" w:rsidP="007E75B1">
      <w:pPr>
        <w:pStyle w:val="ListParagraph"/>
        <w:rPr>
          <w:b/>
        </w:rPr>
      </w:pPr>
      <w:r w:rsidRPr="00B14475">
        <w:rPr>
          <w:b/>
        </w:rPr>
        <w:t>60% Coursework Portfolio:</w:t>
      </w:r>
    </w:p>
    <w:p w:rsidR="007E75B1" w:rsidRPr="00B14475" w:rsidRDefault="007E75B1" w:rsidP="007E75B1">
      <w:pPr>
        <w:pStyle w:val="ListParagraph"/>
      </w:pPr>
      <w:r w:rsidRPr="00B14475">
        <w:t>3 Projects in which student’s show that they are able to:</w:t>
      </w:r>
    </w:p>
    <w:p w:rsidR="007E75B1" w:rsidRPr="00B14475" w:rsidRDefault="007E75B1" w:rsidP="007E75B1">
      <w:pPr>
        <w:pStyle w:val="ListParagraph"/>
      </w:pPr>
    </w:p>
    <w:p w:rsidR="00B14475" w:rsidRDefault="007E75B1" w:rsidP="007E75B1">
      <w:pPr>
        <w:pStyle w:val="ListParagraph"/>
        <w:numPr>
          <w:ilvl w:val="0"/>
          <w:numId w:val="3"/>
        </w:numPr>
      </w:pPr>
      <w:r w:rsidRPr="00B14475">
        <w:t xml:space="preserve">AO1: Develop ideas through investigations, demonstrating critical understanding of sources. </w:t>
      </w:r>
    </w:p>
    <w:p w:rsidR="00B14475" w:rsidRDefault="007E75B1" w:rsidP="007E75B1">
      <w:pPr>
        <w:pStyle w:val="ListParagraph"/>
        <w:numPr>
          <w:ilvl w:val="0"/>
          <w:numId w:val="3"/>
        </w:numPr>
      </w:pPr>
      <w:r w:rsidRPr="00B14475">
        <w:t xml:space="preserve">AO2: Refine work by exploring ideas, selecting and experimenting with appropriate media, materials, techniques and processes. </w:t>
      </w:r>
    </w:p>
    <w:p w:rsidR="00B14475" w:rsidRDefault="007E75B1" w:rsidP="007E75B1">
      <w:pPr>
        <w:pStyle w:val="ListParagraph"/>
        <w:numPr>
          <w:ilvl w:val="0"/>
          <w:numId w:val="3"/>
        </w:numPr>
      </w:pPr>
      <w:r w:rsidRPr="00B14475">
        <w:t xml:space="preserve">AO3: Record ideas, observations and insights relevant to intentions as work progresses. </w:t>
      </w:r>
    </w:p>
    <w:p w:rsidR="007E75B1" w:rsidRPr="00B14475" w:rsidRDefault="007E75B1" w:rsidP="007E75B1">
      <w:pPr>
        <w:pStyle w:val="ListParagraph"/>
        <w:numPr>
          <w:ilvl w:val="0"/>
          <w:numId w:val="3"/>
        </w:numPr>
      </w:pPr>
      <w:r w:rsidRPr="00B14475">
        <w:t>AO4: Present a personal and meaningful response that realises intentions and demonstrates understanding of visual language.</w:t>
      </w:r>
    </w:p>
    <w:p w:rsidR="007E75B1" w:rsidRPr="00B14475" w:rsidRDefault="007E75B1" w:rsidP="007E75B1">
      <w:pPr>
        <w:pStyle w:val="ListParagraph"/>
      </w:pPr>
    </w:p>
    <w:p w:rsidR="007E75B1" w:rsidRPr="00B14475" w:rsidRDefault="007E75B1" w:rsidP="007E75B1">
      <w:pPr>
        <w:pStyle w:val="ListParagraph"/>
        <w:rPr>
          <w:b/>
        </w:rPr>
      </w:pPr>
      <w:r w:rsidRPr="00B14475">
        <w:rPr>
          <w:b/>
        </w:rPr>
        <w:t>The ability to handle materials, techniques and processes effectively, skilfully and safely underpins all the assessment objectives. It is important in enabling students to develop a personal language, to express ideas and to link their intentions to outcomes in a confident and assured manner.</w:t>
      </w:r>
    </w:p>
    <w:p w:rsidR="00582F50" w:rsidRPr="00B14475" w:rsidRDefault="00582F50" w:rsidP="007E75B1">
      <w:pPr>
        <w:pStyle w:val="ListParagraph"/>
        <w:rPr>
          <w:b/>
        </w:rPr>
      </w:pPr>
    </w:p>
    <w:p w:rsidR="00582F50" w:rsidRPr="00B14475" w:rsidRDefault="00582F50" w:rsidP="00582F50">
      <w:pPr>
        <w:pStyle w:val="ListParagraph"/>
        <w:rPr>
          <w:b/>
        </w:rPr>
      </w:pPr>
      <w:r w:rsidRPr="00B14475">
        <w:rPr>
          <w:b/>
        </w:rPr>
        <w:t>40% Controlled test:</w:t>
      </w:r>
    </w:p>
    <w:p w:rsidR="00F12C56" w:rsidRPr="00B14475" w:rsidRDefault="00745C42" w:rsidP="007E75B1">
      <w:pPr>
        <w:pStyle w:val="ListParagraph"/>
      </w:pPr>
      <w:r w:rsidRPr="00B14475">
        <w:t xml:space="preserve">The exam paper is presented to students </w:t>
      </w:r>
      <w:r w:rsidR="004B46D1" w:rsidRPr="00B14475">
        <w:t xml:space="preserve">as </w:t>
      </w:r>
      <w:r w:rsidRPr="00B14475">
        <w:t xml:space="preserve">a series of different starting points. Students need to select </w:t>
      </w:r>
      <w:r w:rsidRPr="00B14475">
        <w:rPr>
          <w:b/>
        </w:rPr>
        <w:t>one</w:t>
      </w:r>
      <w:r w:rsidRPr="00B14475">
        <w:t xml:space="preserve"> starting point and develop a project wh</w:t>
      </w:r>
      <w:r w:rsidR="00F12C56" w:rsidRPr="00B14475">
        <w:t>ich provides evidence for the assessment objectives listed above.</w:t>
      </w:r>
    </w:p>
    <w:p w:rsidR="00F12C56" w:rsidRPr="00B14475" w:rsidRDefault="00F12C56" w:rsidP="00F12C56">
      <w:pPr>
        <w:pStyle w:val="ListParagraph"/>
      </w:pPr>
      <w:r w:rsidRPr="00B14475">
        <w:t>In the controlled test and during the exam preparation period students should demonstrate:</w:t>
      </w:r>
    </w:p>
    <w:p w:rsidR="00F12C56" w:rsidRPr="00B14475" w:rsidRDefault="00F12C56" w:rsidP="00F12C56">
      <w:pPr>
        <w:pStyle w:val="ListParagraph"/>
        <w:numPr>
          <w:ilvl w:val="0"/>
          <w:numId w:val="1"/>
        </w:numPr>
      </w:pPr>
      <w:r w:rsidRPr="00B14475">
        <w:t xml:space="preserve">Increased independence and mastery of skills and </w:t>
      </w:r>
      <w:r w:rsidR="004B46D1" w:rsidRPr="00B14475">
        <w:t>processes</w:t>
      </w:r>
      <w:r w:rsidRPr="00B14475">
        <w:t xml:space="preserve"> show that they are critical and reflective thinkers with enquiring minds.</w:t>
      </w:r>
    </w:p>
    <w:p w:rsidR="004B46D1" w:rsidRPr="00B14475" w:rsidRDefault="004B46D1" w:rsidP="004B46D1">
      <w:pPr>
        <w:pStyle w:val="ListParagraph"/>
        <w:numPr>
          <w:ilvl w:val="0"/>
          <w:numId w:val="1"/>
        </w:numPr>
      </w:pPr>
      <w:r w:rsidRPr="00B14475">
        <w:t>Creative</w:t>
      </w:r>
      <w:r w:rsidR="00F12C56" w:rsidRPr="00B14475">
        <w:t>, imaginative and intuitive capabilities when exploring and making images, artefacts and products</w:t>
      </w:r>
      <w:r w:rsidRPr="00B14475">
        <w:t>.</w:t>
      </w:r>
    </w:p>
    <w:p w:rsidR="004B46D1" w:rsidRPr="00B14475" w:rsidRDefault="004B46D1" w:rsidP="004B46D1">
      <w:pPr>
        <w:pStyle w:val="ListParagraph"/>
        <w:numPr>
          <w:ilvl w:val="0"/>
          <w:numId w:val="1"/>
        </w:numPr>
      </w:pPr>
      <w:r w:rsidRPr="00B14475">
        <w:t>Confidence in</w:t>
      </w:r>
      <w:r w:rsidR="00F12C56" w:rsidRPr="00B14475">
        <w:t xml:space="preserve"> taking risks and learn</w:t>
      </w:r>
      <w:r w:rsidRPr="00B14475">
        <w:t>ing</w:t>
      </w:r>
      <w:r w:rsidR="00F12C56" w:rsidRPr="00B14475">
        <w:t xml:space="preserve"> from experience when exploring and experimenting with ideas, processes, media, materials and techniques</w:t>
      </w:r>
      <w:r w:rsidRPr="00B14475">
        <w:t>.</w:t>
      </w:r>
      <w:r w:rsidR="00F12C56" w:rsidRPr="00B14475">
        <w:t xml:space="preserve"> </w:t>
      </w:r>
    </w:p>
    <w:p w:rsidR="00103E99" w:rsidRDefault="004B46D1" w:rsidP="00351CA5">
      <w:pPr>
        <w:pStyle w:val="ListParagraph"/>
        <w:numPr>
          <w:ilvl w:val="0"/>
          <w:numId w:val="1"/>
        </w:numPr>
      </w:pPr>
      <w:r w:rsidRPr="00B14475">
        <w:t>Developed critical understanding.</w:t>
      </w:r>
    </w:p>
    <w:p w:rsidR="00B14475" w:rsidRDefault="00B14475">
      <w:r>
        <w:br w:type="page"/>
      </w:r>
    </w:p>
    <w:p w:rsidR="00B14475" w:rsidRPr="00B14475" w:rsidRDefault="00B14475" w:rsidP="00B14475">
      <w:pPr>
        <w:pStyle w:val="ListParagraph"/>
        <w:ind w:left="1496"/>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903"/>
      </w:tblGrid>
      <w:tr w:rsidR="00B14475" w:rsidRPr="00B14475" w:rsidTr="00A13C08">
        <w:trPr>
          <w:trHeight w:val="512"/>
        </w:trPr>
        <w:tc>
          <w:tcPr>
            <w:tcW w:w="2595" w:type="dxa"/>
            <w:shd w:val="clear" w:color="auto" w:fill="D9D9D9" w:themeFill="background1" w:themeFillShade="D9"/>
          </w:tcPr>
          <w:p w:rsidR="00351CA5" w:rsidRPr="00B14475" w:rsidRDefault="00351CA5" w:rsidP="00A13C08">
            <w:pPr>
              <w:pStyle w:val="NoSpacing"/>
              <w:rPr>
                <w:rFonts w:cs="Tahoma"/>
                <w:lang w:eastAsia="en-GB"/>
              </w:rPr>
            </w:pPr>
            <w:r w:rsidRPr="00B14475">
              <w:rPr>
                <w:rFonts w:cs="Tahoma"/>
                <w:lang w:eastAsia="en-GB"/>
              </w:rPr>
              <w:t>Revision topics</w:t>
            </w:r>
          </w:p>
          <w:p w:rsidR="00351CA5" w:rsidRPr="00B14475" w:rsidRDefault="00351CA5" w:rsidP="00A13C08">
            <w:pPr>
              <w:pStyle w:val="NoSpacing"/>
              <w:rPr>
                <w:rFonts w:cs="Tahoma"/>
                <w:lang w:eastAsia="en-GB"/>
              </w:rPr>
            </w:pPr>
          </w:p>
        </w:tc>
        <w:tc>
          <w:tcPr>
            <w:tcW w:w="6903" w:type="dxa"/>
            <w:shd w:val="clear" w:color="auto" w:fill="D9D9D9" w:themeFill="background1" w:themeFillShade="D9"/>
          </w:tcPr>
          <w:p w:rsidR="00B14475" w:rsidRPr="00B14475" w:rsidRDefault="00351CA5" w:rsidP="00B14475">
            <w:pPr>
              <w:pStyle w:val="NoSpacing"/>
              <w:rPr>
                <w:rFonts w:cs="Tahoma"/>
                <w:lang w:eastAsia="en-GB"/>
              </w:rPr>
            </w:pPr>
            <w:r w:rsidRPr="00B14475">
              <w:rPr>
                <w:rFonts w:cs="Tahoma"/>
                <w:lang w:eastAsia="en-GB"/>
              </w:rPr>
              <w:t xml:space="preserve">What resources to use </w:t>
            </w:r>
          </w:p>
          <w:p w:rsidR="00351CA5" w:rsidRPr="00B14475" w:rsidRDefault="00351CA5" w:rsidP="00F256F4">
            <w:pPr>
              <w:pStyle w:val="NoSpacing"/>
              <w:rPr>
                <w:rFonts w:cs="Tahoma"/>
                <w:lang w:eastAsia="en-GB"/>
              </w:rPr>
            </w:pPr>
          </w:p>
        </w:tc>
      </w:tr>
      <w:tr w:rsidR="00B14475" w:rsidRPr="00B14475" w:rsidTr="00B14475">
        <w:trPr>
          <w:trHeight w:val="5321"/>
        </w:trPr>
        <w:tc>
          <w:tcPr>
            <w:tcW w:w="2595" w:type="dxa"/>
          </w:tcPr>
          <w:p w:rsidR="00B14475" w:rsidRPr="00B14475" w:rsidRDefault="00B14475" w:rsidP="00A13C08">
            <w:pPr>
              <w:spacing w:after="0" w:line="240" w:lineRule="auto"/>
              <w:rPr>
                <w:rFonts w:eastAsia="Times New Roman" w:cs="Tahoma"/>
                <w:b/>
                <w:bCs/>
                <w:lang w:eastAsia="en-GB"/>
              </w:rPr>
            </w:pPr>
            <w:r w:rsidRPr="00B14475">
              <w:rPr>
                <w:rFonts w:eastAsia="Times New Roman" w:cs="Tahoma"/>
                <w:b/>
                <w:bCs/>
                <w:lang w:eastAsia="en-GB"/>
              </w:rPr>
              <w:t>Useful Websites:</w:t>
            </w:r>
          </w:p>
          <w:p w:rsidR="00B14475" w:rsidRPr="00B14475" w:rsidRDefault="00B14475" w:rsidP="00A13C08">
            <w:pPr>
              <w:spacing w:after="0" w:line="240" w:lineRule="auto"/>
              <w:rPr>
                <w:rFonts w:eastAsia="Times New Roman" w:cs="Tahoma"/>
                <w:b/>
                <w:bCs/>
                <w:lang w:eastAsia="en-GB"/>
              </w:rPr>
            </w:pPr>
          </w:p>
          <w:p w:rsidR="00B14475" w:rsidRPr="00B14475" w:rsidRDefault="00B14475" w:rsidP="00A13C08">
            <w:pPr>
              <w:spacing w:after="0" w:line="240" w:lineRule="auto"/>
              <w:rPr>
                <w:rFonts w:eastAsia="Times New Roman" w:cs="Tahoma"/>
                <w:bCs/>
                <w:lang w:eastAsia="en-GB"/>
              </w:rPr>
            </w:pPr>
            <w:r w:rsidRPr="00B14475">
              <w:rPr>
                <w:rFonts w:eastAsia="Times New Roman" w:cs="Tahoma"/>
                <w:bCs/>
                <w:lang w:eastAsia="en-GB"/>
              </w:rPr>
              <w:t>Very helpful for Art history research AO1</w:t>
            </w:r>
          </w:p>
        </w:tc>
        <w:tc>
          <w:tcPr>
            <w:tcW w:w="6903" w:type="dxa"/>
          </w:tcPr>
          <w:p w:rsidR="00B14475" w:rsidRPr="00B14475" w:rsidRDefault="00B14475" w:rsidP="007A2486">
            <w:pPr>
              <w:spacing w:after="0" w:line="240" w:lineRule="auto"/>
              <w:rPr>
                <w:rFonts w:eastAsia="Times New Roman" w:cs="Tahoma"/>
                <w:bCs/>
                <w:lang w:eastAsia="en-GB"/>
              </w:rPr>
            </w:pPr>
            <w:r w:rsidRPr="00B14475">
              <w:rPr>
                <w:rFonts w:eastAsia="Times New Roman" w:cs="Tahoma"/>
                <w:bCs/>
                <w:lang w:eastAsia="en-GB"/>
              </w:rPr>
              <w:t xml:space="preserve"> </w:t>
            </w:r>
            <w:hyperlink r:id="rId8" w:history="1">
              <w:r w:rsidRPr="00B14475">
                <w:rPr>
                  <w:rStyle w:val="Hyperlink"/>
                  <w:rFonts w:eastAsia="Times New Roman" w:cs="Tahoma"/>
                  <w:bCs/>
                  <w:color w:val="auto"/>
                  <w:lang w:eastAsia="en-GB"/>
                </w:rPr>
                <w:t>https://www.theartstory.org/</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9" w:history="1">
              <w:r w:rsidR="00B14475" w:rsidRPr="00B14475">
                <w:rPr>
                  <w:rStyle w:val="Hyperlink"/>
                  <w:rFonts w:eastAsia="Times New Roman" w:cs="Tahoma"/>
                  <w:bCs/>
                  <w:color w:val="auto"/>
                  <w:lang w:eastAsia="en-GB"/>
                </w:rPr>
                <w:t>https://www.tate.org.uk/</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0" w:history="1">
              <w:r w:rsidR="00B14475" w:rsidRPr="00B14475">
                <w:rPr>
                  <w:rStyle w:val="Hyperlink"/>
                  <w:rFonts w:eastAsia="Times New Roman" w:cs="Tahoma"/>
                  <w:bCs/>
                  <w:color w:val="auto"/>
                  <w:lang w:eastAsia="en-GB"/>
                </w:rPr>
                <w:t>https://www.saatchigallery.com/</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1" w:history="1">
              <w:r w:rsidR="00B14475" w:rsidRPr="00B14475">
                <w:rPr>
                  <w:rStyle w:val="Hyperlink"/>
                  <w:rFonts w:eastAsia="Times New Roman" w:cs="Tahoma"/>
                  <w:bCs/>
                  <w:color w:val="auto"/>
                  <w:lang w:eastAsia="en-GB"/>
                </w:rPr>
                <w:t>https://www.vam.ac.uk/</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2" w:history="1">
              <w:r w:rsidR="00B14475" w:rsidRPr="00B14475">
                <w:rPr>
                  <w:rStyle w:val="Hyperlink"/>
                  <w:rFonts w:eastAsia="Times New Roman" w:cs="Tahoma"/>
                  <w:bCs/>
                  <w:color w:val="auto"/>
                  <w:lang w:eastAsia="en-GB"/>
                </w:rPr>
                <w:t>https://www.nationalgallery.org.uk/</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3" w:history="1">
              <w:r w:rsidR="00B14475" w:rsidRPr="00B14475">
                <w:rPr>
                  <w:rStyle w:val="Hyperlink"/>
                  <w:rFonts w:eastAsia="Times New Roman" w:cs="Tahoma"/>
                  <w:bCs/>
                  <w:color w:val="auto"/>
                  <w:lang w:eastAsia="en-GB"/>
                </w:rPr>
                <w:t>https://www.whitechapelgallery.org/</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4" w:history="1">
              <w:r w:rsidR="00B14475" w:rsidRPr="00B14475">
                <w:rPr>
                  <w:rStyle w:val="Hyperlink"/>
                  <w:rFonts w:eastAsia="Times New Roman" w:cs="Tahoma"/>
                  <w:bCs/>
                  <w:color w:val="auto"/>
                  <w:lang w:eastAsia="en-GB"/>
                </w:rPr>
                <w:t>https://www.southbankcentre.co.uk/venues/hayward-gallery</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5" w:history="1">
              <w:r w:rsidR="00B14475" w:rsidRPr="00B14475">
                <w:rPr>
                  <w:rStyle w:val="Hyperlink"/>
                  <w:rFonts w:eastAsia="Times New Roman" w:cs="Tahoma"/>
                  <w:bCs/>
                  <w:color w:val="auto"/>
                  <w:lang w:eastAsia="en-GB"/>
                </w:rPr>
                <w:t>https://www.moma.org/</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6" w:history="1">
              <w:r w:rsidR="00B14475" w:rsidRPr="00B14475">
                <w:rPr>
                  <w:rStyle w:val="Hyperlink"/>
                  <w:rFonts w:eastAsia="Times New Roman" w:cs="Tahoma"/>
                  <w:bCs/>
                  <w:color w:val="auto"/>
                  <w:lang w:eastAsia="en-GB"/>
                </w:rPr>
                <w:t>https://whitney.org/</w:t>
              </w:r>
            </w:hyperlink>
          </w:p>
          <w:p w:rsidR="00B14475" w:rsidRPr="00B14475" w:rsidRDefault="00B14475" w:rsidP="007A2486">
            <w:pPr>
              <w:spacing w:after="0" w:line="240" w:lineRule="auto"/>
              <w:rPr>
                <w:rFonts w:eastAsia="Times New Roman" w:cs="Tahoma"/>
                <w:bCs/>
                <w:lang w:eastAsia="en-GB"/>
              </w:rPr>
            </w:pPr>
          </w:p>
          <w:p w:rsidR="00B14475" w:rsidRPr="00B14475" w:rsidRDefault="00227D70" w:rsidP="007A2486">
            <w:pPr>
              <w:spacing w:after="0" w:line="240" w:lineRule="auto"/>
              <w:rPr>
                <w:rFonts w:eastAsia="Times New Roman" w:cs="Tahoma"/>
                <w:bCs/>
                <w:lang w:eastAsia="en-GB"/>
              </w:rPr>
            </w:pPr>
            <w:hyperlink r:id="rId17" w:history="1">
              <w:r w:rsidR="00B14475" w:rsidRPr="00B14475">
                <w:rPr>
                  <w:rStyle w:val="Hyperlink"/>
                  <w:rFonts w:eastAsia="Times New Roman" w:cs="Tahoma"/>
                  <w:bCs/>
                  <w:color w:val="auto"/>
                  <w:lang w:eastAsia="en-GB"/>
                </w:rPr>
                <w:t>https://www.guggenheim.org/</w:t>
              </w:r>
            </w:hyperlink>
          </w:p>
          <w:p w:rsidR="00B14475" w:rsidRPr="00B14475" w:rsidRDefault="00B14475" w:rsidP="007A2486">
            <w:pPr>
              <w:spacing w:after="0" w:line="240" w:lineRule="auto"/>
              <w:rPr>
                <w:rFonts w:eastAsia="Times New Roman" w:cs="Tahoma"/>
                <w:bCs/>
                <w:lang w:eastAsia="en-GB"/>
              </w:rPr>
            </w:pPr>
          </w:p>
          <w:p w:rsidR="00B14475" w:rsidRPr="00B14475" w:rsidRDefault="00B14475" w:rsidP="007A2486">
            <w:pPr>
              <w:spacing w:after="0" w:line="240" w:lineRule="auto"/>
              <w:rPr>
                <w:rFonts w:eastAsia="Times New Roman" w:cs="Tahoma"/>
                <w:bCs/>
                <w:lang w:eastAsia="en-GB"/>
              </w:rPr>
            </w:pPr>
          </w:p>
          <w:p w:rsidR="00B14475" w:rsidRPr="00B14475" w:rsidRDefault="00B14475" w:rsidP="007A2486">
            <w:pPr>
              <w:spacing w:after="0" w:line="240" w:lineRule="auto"/>
              <w:rPr>
                <w:rFonts w:eastAsia="Times New Roman" w:cs="Tahoma"/>
                <w:bCs/>
                <w:lang w:eastAsia="en-GB"/>
              </w:rPr>
            </w:pPr>
          </w:p>
        </w:tc>
      </w:tr>
    </w:tbl>
    <w:p w:rsidR="00103E99" w:rsidRPr="00B14475" w:rsidRDefault="00103E99" w:rsidP="00351CA5"/>
    <w:p w:rsidR="00B363B0" w:rsidRPr="00B14475" w:rsidRDefault="00F21ED8" w:rsidP="00B363B0">
      <w:pPr>
        <w:spacing w:after="0" w:line="240" w:lineRule="auto"/>
        <w:rPr>
          <w:rFonts w:eastAsia="Times New Roman" w:cs="Tahoma"/>
          <w:b/>
          <w:bCs/>
          <w:lang w:eastAsia="en-GB"/>
        </w:rPr>
      </w:pPr>
      <w:r w:rsidRPr="00B14475">
        <w:rPr>
          <w:rFonts w:eastAsia="Times New Roman" w:cs="Tahoma"/>
          <w:b/>
          <w:bCs/>
          <w:lang w:eastAsia="en-GB"/>
        </w:rPr>
        <w:t xml:space="preserve">Three </w:t>
      </w:r>
      <w:r w:rsidR="00B363B0" w:rsidRPr="00B14475">
        <w:rPr>
          <w:rFonts w:eastAsia="Times New Roman" w:cs="Tahoma"/>
          <w:b/>
          <w:bCs/>
          <w:lang w:eastAsia="en-GB"/>
        </w:rPr>
        <w:t>Examination Tips Specific to this Subject</w:t>
      </w:r>
    </w:p>
    <w:p w:rsidR="00B363B0" w:rsidRPr="00B14475" w:rsidRDefault="00B363B0" w:rsidP="00B363B0">
      <w:pPr>
        <w:spacing w:after="0" w:line="240" w:lineRule="auto"/>
        <w:rPr>
          <w:rFonts w:eastAsia="Times New Roman" w:cs="Tahoma"/>
          <w:b/>
          <w:bCs/>
          <w:lang w:eastAsia="en-GB"/>
        </w:rPr>
      </w:pPr>
    </w:p>
    <w:p w:rsidR="00B363B0" w:rsidRPr="00B14475" w:rsidRDefault="00103E99" w:rsidP="00103E99">
      <w:pPr>
        <w:pStyle w:val="ListParagraph"/>
        <w:numPr>
          <w:ilvl w:val="0"/>
          <w:numId w:val="2"/>
        </w:numPr>
      </w:pPr>
      <w:r w:rsidRPr="00B14475">
        <w:t xml:space="preserve">Do not decide what you are going to do in your 10 hour exam until you have worked through your AO1, 2 and 3. The best exam ideas </w:t>
      </w:r>
      <w:r w:rsidRPr="00B14475">
        <w:rPr>
          <w:b/>
        </w:rPr>
        <w:t xml:space="preserve">emerge </w:t>
      </w:r>
      <w:r w:rsidRPr="00B14475">
        <w:t>from working through the process.</w:t>
      </w:r>
    </w:p>
    <w:p w:rsidR="00103E99" w:rsidRPr="00B14475" w:rsidRDefault="00103E99" w:rsidP="00103E99">
      <w:pPr>
        <w:pStyle w:val="ListParagraph"/>
      </w:pPr>
    </w:p>
    <w:p w:rsidR="00103E99" w:rsidRPr="00B14475" w:rsidRDefault="00103E99" w:rsidP="00103E99">
      <w:pPr>
        <w:pStyle w:val="ListParagraph"/>
        <w:numPr>
          <w:ilvl w:val="0"/>
          <w:numId w:val="2"/>
        </w:numPr>
      </w:pPr>
      <w:r w:rsidRPr="00B14475">
        <w:t xml:space="preserve">You </w:t>
      </w:r>
      <w:r w:rsidRPr="00B14475">
        <w:rPr>
          <w:b/>
        </w:rPr>
        <w:t>must</w:t>
      </w:r>
      <w:r w:rsidRPr="00B14475">
        <w:t xml:space="preserve"> include </w:t>
      </w:r>
      <w:r w:rsidRPr="00B14475">
        <w:rPr>
          <w:b/>
        </w:rPr>
        <w:t>observational drawing</w:t>
      </w:r>
      <w:r w:rsidRPr="00B14475">
        <w:t xml:space="preserve"> and </w:t>
      </w:r>
      <w:r w:rsidRPr="00B14475">
        <w:rPr>
          <w:b/>
        </w:rPr>
        <w:t>annotated notes</w:t>
      </w:r>
      <w:r w:rsidRPr="00B14475">
        <w:t xml:space="preserve"> in your preparation.</w:t>
      </w:r>
    </w:p>
    <w:p w:rsidR="00103E99" w:rsidRPr="00B14475" w:rsidRDefault="00103E99" w:rsidP="00103E99">
      <w:pPr>
        <w:pStyle w:val="ListParagraph"/>
      </w:pPr>
    </w:p>
    <w:p w:rsidR="00103E99" w:rsidRPr="00B14475" w:rsidRDefault="00103E99" w:rsidP="00103E99">
      <w:pPr>
        <w:pStyle w:val="ListParagraph"/>
        <w:numPr>
          <w:ilvl w:val="0"/>
          <w:numId w:val="2"/>
        </w:numPr>
      </w:pPr>
      <w:r w:rsidRPr="00B14475">
        <w:t xml:space="preserve">Carefully </w:t>
      </w:r>
      <w:r w:rsidRPr="00B14475">
        <w:rPr>
          <w:b/>
        </w:rPr>
        <w:t>plan</w:t>
      </w:r>
      <w:r w:rsidRPr="00B14475">
        <w:t xml:space="preserve"> and timetable your 10 hour exam piece. It is important to be ambitious and to stretch yourself, it is also important that you can complete it in the time available. Prepare all your materials and resources in advance of the test. </w:t>
      </w:r>
    </w:p>
    <w:sectPr w:rsidR="00103E99" w:rsidRPr="00B1447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F4" w:rsidRDefault="00F256F4" w:rsidP="00171A73">
      <w:pPr>
        <w:spacing w:after="0" w:line="240" w:lineRule="auto"/>
      </w:pPr>
      <w:r>
        <w:separator/>
      </w:r>
    </w:p>
  </w:endnote>
  <w:endnote w:type="continuationSeparator" w:id="0">
    <w:p w:rsidR="00F256F4" w:rsidRDefault="00F256F4"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F256F4" w:rsidRDefault="00F256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7D70">
          <w:rPr>
            <w:noProof/>
          </w:rPr>
          <w:t>1</w:t>
        </w:r>
        <w:r>
          <w:rPr>
            <w:noProof/>
          </w:rPr>
          <w:fldChar w:fldCharType="end"/>
        </w:r>
        <w:r>
          <w:t xml:space="preserve"> | </w:t>
        </w:r>
        <w:r>
          <w:rPr>
            <w:color w:val="808080" w:themeColor="background1" w:themeShade="80"/>
            <w:spacing w:val="60"/>
          </w:rPr>
          <w:t>Page</w:t>
        </w:r>
      </w:p>
    </w:sdtContent>
  </w:sdt>
  <w:p w:rsidR="00F256F4" w:rsidRDefault="00F2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F4" w:rsidRDefault="00F256F4" w:rsidP="00171A73">
      <w:pPr>
        <w:spacing w:after="0" w:line="240" w:lineRule="auto"/>
      </w:pPr>
      <w:r>
        <w:separator/>
      </w:r>
    </w:p>
  </w:footnote>
  <w:footnote w:type="continuationSeparator" w:id="0">
    <w:p w:rsidR="00F256F4" w:rsidRDefault="00F256F4"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F4" w:rsidRPr="00B14475" w:rsidRDefault="00F256F4" w:rsidP="00B14475">
    <w:pPr>
      <w:spacing w:after="0" w:line="240" w:lineRule="auto"/>
      <w:jc w:val="center"/>
      <w:rPr>
        <w:rFonts w:eastAsia="Times New Roman" w:cs="Tahoma"/>
        <w:bCs/>
        <w:color w:val="FF0000"/>
        <w:sz w:val="32"/>
        <w:szCs w:val="32"/>
        <w:lang w:eastAsia="en-GB"/>
      </w:rPr>
    </w:pPr>
    <w:r w:rsidRPr="00B14475">
      <w:rPr>
        <w:rFonts w:eastAsia="Times New Roman" w:cs="Tahoma"/>
        <w:b/>
        <w:bCs/>
        <w:color w:val="000000"/>
        <w:sz w:val="32"/>
        <w:szCs w:val="32"/>
        <w:lang w:eastAsia="en-GB"/>
      </w:rPr>
      <w:t xml:space="preserve">A Guide to </w:t>
    </w:r>
    <w:r w:rsidR="00B14475" w:rsidRPr="00B14475">
      <w:rPr>
        <w:rFonts w:eastAsia="Times New Roman" w:cs="Tahoma"/>
        <w:b/>
        <w:bCs/>
        <w:color w:val="000000"/>
        <w:sz w:val="32"/>
        <w:szCs w:val="32"/>
        <w:lang w:eastAsia="en-GB"/>
      </w:rPr>
      <w:t xml:space="preserve">GCSE </w:t>
    </w:r>
    <w:r w:rsidR="00103E99" w:rsidRPr="00B14475">
      <w:rPr>
        <w:rFonts w:eastAsia="Times New Roman" w:cs="Tahoma"/>
        <w:b/>
        <w:bCs/>
        <w:color w:val="000000"/>
        <w:sz w:val="32"/>
        <w:szCs w:val="32"/>
        <w:lang w:eastAsia="en-GB"/>
      </w:rPr>
      <w:t>Textiles</w:t>
    </w:r>
  </w:p>
  <w:p w:rsidR="00F256F4" w:rsidRDefault="00F2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3E3"/>
    <w:multiLevelType w:val="hybridMultilevel"/>
    <w:tmpl w:val="FAA429D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
    <w:nsid w:val="07EA4C3D"/>
    <w:multiLevelType w:val="hybridMultilevel"/>
    <w:tmpl w:val="091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343C4"/>
    <w:multiLevelType w:val="hybridMultilevel"/>
    <w:tmpl w:val="E43A1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103E99"/>
    <w:rsid w:val="00171A73"/>
    <w:rsid w:val="001917FA"/>
    <w:rsid w:val="00227D70"/>
    <w:rsid w:val="00351CA5"/>
    <w:rsid w:val="004B46D1"/>
    <w:rsid w:val="004D7C93"/>
    <w:rsid w:val="00550BEF"/>
    <w:rsid w:val="00582F50"/>
    <w:rsid w:val="005E7E59"/>
    <w:rsid w:val="00603290"/>
    <w:rsid w:val="00745C42"/>
    <w:rsid w:val="007A2486"/>
    <w:rsid w:val="007E75B1"/>
    <w:rsid w:val="00801814"/>
    <w:rsid w:val="00933E4C"/>
    <w:rsid w:val="00A13C08"/>
    <w:rsid w:val="00B14475"/>
    <w:rsid w:val="00B21BDA"/>
    <w:rsid w:val="00B363B0"/>
    <w:rsid w:val="00BF0E2E"/>
    <w:rsid w:val="00C56A0D"/>
    <w:rsid w:val="00C65A4D"/>
    <w:rsid w:val="00C66194"/>
    <w:rsid w:val="00DD406D"/>
    <w:rsid w:val="00E66777"/>
    <w:rsid w:val="00F12C56"/>
    <w:rsid w:val="00F21ED8"/>
    <w:rsid w:val="00F2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tstory.org/" TargetMode="External"/><Relationship Id="rId13" Type="http://schemas.openxmlformats.org/officeDocument/2006/relationships/hyperlink" Target="https://www.whitechapelgallery.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tionalgallery.org.uk/" TargetMode="External"/><Relationship Id="rId17" Type="http://schemas.openxmlformats.org/officeDocument/2006/relationships/hyperlink" Target="https://www.guggenheim.org/" TargetMode="External"/><Relationship Id="rId2" Type="http://schemas.openxmlformats.org/officeDocument/2006/relationships/styles" Target="styles.xml"/><Relationship Id="rId16" Type="http://schemas.openxmlformats.org/officeDocument/2006/relationships/hyperlink" Target="https://whitne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m.ac.uk/" TargetMode="External"/><Relationship Id="rId5" Type="http://schemas.openxmlformats.org/officeDocument/2006/relationships/webSettings" Target="webSettings.xml"/><Relationship Id="rId15" Type="http://schemas.openxmlformats.org/officeDocument/2006/relationships/hyperlink" Target="https://www.moma.org/" TargetMode="External"/><Relationship Id="rId10" Type="http://schemas.openxmlformats.org/officeDocument/2006/relationships/hyperlink" Target="https://www.saatchigaller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te.org.uk/" TargetMode="External"/><Relationship Id="rId14" Type="http://schemas.openxmlformats.org/officeDocument/2006/relationships/hyperlink" Target="https://www.southbankcentre.co.uk/venues/hayward-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C781970B.dotm</Template>
  <TotalTime>57</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8</cp:revision>
  <dcterms:created xsi:type="dcterms:W3CDTF">2019-01-11T17:18:00Z</dcterms:created>
  <dcterms:modified xsi:type="dcterms:W3CDTF">2019-02-06T14:37:00Z</dcterms:modified>
</cp:coreProperties>
</file>